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588A" w14:textId="165EECAE" w:rsidR="00F0214E" w:rsidRPr="000431F4" w:rsidRDefault="00D70C43" w:rsidP="000431F4">
      <w:pPr>
        <w:pStyle w:val="Heading6"/>
        <w:spacing w:before="0"/>
        <w:jc w:val="both"/>
        <w:rPr>
          <w:rFonts w:asciiTheme="minorHAnsi" w:eastAsia="MS Mincho" w:hAnsiTheme="minorHAnsi" w:cs="Tahoma"/>
          <w:b/>
          <w:i/>
          <w:color w:val="7F7F7F" w:themeColor="text1" w:themeTint="80"/>
          <w:sz w:val="52"/>
          <w:szCs w:val="52"/>
        </w:rPr>
      </w:pPr>
      <w:r>
        <w:rPr>
          <w:rFonts w:asciiTheme="minorHAnsi" w:hAnsiTheme="minorHAnsi" w:cs="Tahoma"/>
          <w:b/>
          <w:i/>
          <w:noProof/>
          <w:color w:val="7F7F7F" w:themeColor="text1" w:themeTint="80"/>
          <w:sz w:val="52"/>
          <w:szCs w:val="52"/>
        </w:rPr>
        <w:drawing>
          <wp:anchor distT="0" distB="0" distL="114300" distR="114300" simplePos="0" relativeHeight="251668480" behindDoc="1" locked="0" layoutInCell="1" allowOverlap="1" wp14:anchorId="3892616E" wp14:editId="1C3511C8">
            <wp:simplePos x="0" y="0"/>
            <wp:positionH relativeFrom="margin">
              <wp:align>right</wp:align>
            </wp:positionH>
            <wp:positionV relativeFrom="paragraph">
              <wp:posOffset>-337185</wp:posOffset>
            </wp:positionV>
            <wp:extent cx="1646966" cy="973540"/>
            <wp:effectExtent l="0" t="0" r="0"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T_LOGO_BLUEYELLOW_CMYK (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6966" cy="973540"/>
                    </a:xfrm>
                    <a:prstGeom prst="rect">
                      <a:avLst/>
                    </a:prstGeom>
                  </pic:spPr>
                </pic:pic>
              </a:graphicData>
            </a:graphic>
            <wp14:sizeRelH relativeFrom="margin">
              <wp14:pctWidth>0</wp14:pctWidth>
            </wp14:sizeRelH>
            <wp14:sizeRelV relativeFrom="margin">
              <wp14:pctHeight>0</wp14:pctHeight>
            </wp14:sizeRelV>
          </wp:anchor>
        </w:drawing>
      </w:r>
      <w:r w:rsidR="00E16D16" w:rsidRPr="005D04AC">
        <w:rPr>
          <w:rFonts w:asciiTheme="minorHAnsi" w:hAnsiTheme="minorHAnsi" w:cs="Tahoma"/>
          <w:b/>
          <w:i/>
          <w:noProof/>
          <w:color w:val="7F7F7F" w:themeColor="text1" w:themeTint="80"/>
          <w:sz w:val="52"/>
          <w:szCs w:val="52"/>
        </w:rPr>
        <w:drawing>
          <wp:anchor distT="0" distB="0" distL="114300" distR="114300" simplePos="0" relativeHeight="251667456" behindDoc="0" locked="0" layoutInCell="1" allowOverlap="1" wp14:anchorId="56FEA4EA" wp14:editId="629E8E0F">
            <wp:simplePos x="0" y="0"/>
            <wp:positionH relativeFrom="column">
              <wp:posOffset>4237355</wp:posOffset>
            </wp:positionH>
            <wp:positionV relativeFrom="paragraph">
              <wp:posOffset>9509760</wp:posOffset>
            </wp:positionV>
            <wp:extent cx="1028700" cy="578485"/>
            <wp:effectExtent l="0" t="0" r="0" b="0"/>
            <wp:wrapNone/>
            <wp:docPr id="3" name="Picture 3" descr="SunSmart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nSmart_PC"/>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a:stretch>
                      <a:fillRect/>
                    </a:stretch>
                  </pic:blipFill>
                  <pic:spPr bwMode="auto">
                    <a:xfrm>
                      <a:off x="0" y="0"/>
                      <a:ext cx="1028700" cy="578485"/>
                    </a:xfrm>
                    <a:prstGeom prst="rect">
                      <a:avLst/>
                    </a:prstGeom>
                    <a:noFill/>
                  </pic:spPr>
                </pic:pic>
              </a:graphicData>
            </a:graphic>
            <wp14:sizeRelH relativeFrom="page">
              <wp14:pctWidth>0</wp14:pctWidth>
            </wp14:sizeRelH>
            <wp14:sizeRelV relativeFrom="page">
              <wp14:pctHeight>0</wp14:pctHeight>
            </wp14:sizeRelV>
          </wp:anchor>
        </w:drawing>
      </w:r>
      <w:r w:rsidR="00E16D16" w:rsidRPr="005D04AC">
        <w:rPr>
          <w:rFonts w:asciiTheme="minorHAnsi" w:eastAsia="MS Mincho" w:hAnsiTheme="minorHAnsi" w:cs="Tahoma"/>
          <w:b/>
          <w:i/>
          <w:color w:val="7F7F7F" w:themeColor="text1" w:themeTint="80"/>
          <w:sz w:val="52"/>
          <w:szCs w:val="52"/>
        </w:rPr>
        <w:t>SAMPLE POLICY</w:t>
      </w:r>
      <w:r w:rsidR="00282781" w:rsidRPr="00282781">
        <w:rPr>
          <w:rFonts w:asciiTheme="minorHAnsi" w:hAnsiTheme="minorHAnsi" w:cs="Tahoma"/>
          <w:b/>
          <w:i/>
          <w:noProof/>
          <w:color w:val="7F7F7F" w:themeColor="text1" w:themeTint="80"/>
          <w:sz w:val="52"/>
          <w:szCs w:val="52"/>
        </w:rPr>
        <w:t xml:space="preserve"> </w:t>
      </w:r>
      <w:r w:rsidR="00E16D16" w:rsidRPr="005D04AC">
        <w:rPr>
          <w:rFonts w:asciiTheme="minorHAnsi" w:hAnsiTheme="minorHAnsi" w:cs="Tahoma"/>
          <w:b/>
          <w:i/>
          <w:noProof/>
          <w:color w:val="7F7F7F" w:themeColor="text1" w:themeTint="80"/>
          <w:sz w:val="52"/>
          <w:szCs w:val="52"/>
        </w:rPr>
        <w:drawing>
          <wp:anchor distT="36576" distB="36576" distL="36576" distR="36576" simplePos="0" relativeHeight="251657216" behindDoc="0" locked="0" layoutInCell="1" allowOverlap="1" wp14:anchorId="430908D9" wp14:editId="4CA539A3">
            <wp:simplePos x="0" y="0"/>
            <wp:positionH relativeFrom="column">
              <wp:posOffset>4500245</wp:posOffset>
            </wp:positionH>
            <wp:positionV relativeFrom="paragraph">
              <wp:posOffset>9396095</wp:posOffset>
            </wp:positionV>
            <wp:extent cx="1256030" cy="582295"/>
            <wp:effectExtent l="0" t="0" r="1270" b="8255"/>
            <wp:wrapNone/>
            <wp:docPr id="2" name="Picture 2" descr="CC_NorthernTerrito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_NorthernTerritory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030" cy="582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6D16" w:rsidRPr="005D04AC">
        <w:rPr>
          <w:rFonts w:asciiTheme="minorHAnsi" w:hAnsiTheme="minorHAnsi" w:cs="Tahoma"/>
          <w:b/>
          <w:i/>
          <w:noProof/>
          <w:color w:val="7F7F7F" w:themeColor="text1" w:themeTint="80"/>
          <w:sz w:val="52"/>
          <w:szCs w:val="52"/>
        </w:rPr>
        <w:drawing>
          <wp:anchor distT="36576" distB="36576" distL="36576" distR="36576" simplePos="0" relativeHeight="251652096" behindDoc="0" locked="0" layoutInCell="1" allowOverlap="1" wp14:anchorId="79A0F3A9" wp14:editId="2EB0853E">
            <wp:simplePos x="0" y="0"/>
            <wp:positionH relativeFrom="column">
              <wp:posOffset>4500245</wp:posOffset>
            </wp:positionH>
            <wp:positionV relativeFrom="paragraph">
              <wp:posOffset>9396095</wp:posOffset>
            </wp:positionV>
            <wp:extent cx="1256030" cy="582295"/>
            <wp:effectExtent l="0" t="0" r="1270" b="8255"/>
            <wp:wrapNone/>
            <wp:docPr id="1" name="Picture 1" descr="CC_NorthernTerrito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NorthernTerritory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030" cy="582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788AB4" w14:textId="77777777" w:rsidR="00D70C43" w:rsidRDefault="00D70C43" w:rsidP="000431F4">
      <w:pPr>
        <w:autoSpaceDE w:val="0"/>
        <w:autoSpaceDN w:val="0"/>
        <w:adjustRightInd w:val="0"/>
        <w:spacing w:after="0" w:line="240" w:lineRule="auto"/>
        <w:jc w:val="both"/>
        <w:rPr>
          <w:rFonts w:cs="Tahoma"/>
          <w:i/>
          <w:color w:val="636363"/>
        </w:rPr>
      </w:pPr>
    </w:p>
    <w:p w14:paraId="37C17A75" w14:textId="77777777" w:rsidR="00D70C43" w:rsidRDefault="00D70C43" w:rsidP="000431F4">
      <w:pPr>
        <w:autoSpaceDE w:val="0"/>
        <w:autoSpaceDN w:val="0"/>
        <w:adjustRightInd w:val="0"/>
        <w:spacing w:after="0" w:line="240" w:lineRule="auto"/>
        <w:jc w:val="both"/>
        <w:rPr>
          <w:rFonts w:cs="Tahoma"/>
          <w:i/>
          <w:color w:val="636363"/>
        </w:rPr>
      </w:pPr>
    </w:p>
    <w:p w14:paraId="106378A2" w14:textId="156DFE4D" w:rsidR="00F0214E" w:rsidRPr="00E030CF" w:rsidRDefault="00A67C50" w:rsidP="000431F4">
      <w:pPr>
        <w:autoSpaceDE w:val="0"/>
        <w:autoSpaceDN w:val="0"/>
        <w:adjustRightInd w:val="0"/>
        <w:spacing w:after="0" w:line="240" w:lineRule="auto"/>
        <w:jc w:val="both"/>
        <w:rPr>
          <w:rFonts w:cs="Tahoma"/>
          <w:i/>
        </w:rPr>
      </w:pPr>
      <w:r w:rsidRPr="00E030CF">
        <w:rPr>
          <w:rFonts w:cs="Tahoma"/>
          <w:i/>
          <w:color w:val="636363"/>
        </w:rPr>
        <w:t>Early Childhood Education and Care Services</w:t>
      </w:r>
      <w:r w:rsidR="00F0214E" w:rsidRPr="00E030CF">
        <w:rPr>
          <w:rFonts w:cs="Tahoma"/>
          <w:i/>
          <w:color w:val="636363"/>
        </w:rPr>
        <w:t xml:space="preserve"> are welcome to copy this SunSmart sun protection policy directly and use it as their own or incorporate </w:t>
      </w:r>
      <w:r w:rsidR="00F66679" w:rsidRPr="00E030CF">
        <w:rPr>
          <w:rFonts w:cs="Tahoma"/>
          <w:i/>
          <w:color w:val="636363"/>
        </w:rPr>
        <w:t>all</w:t>
      </w:r>
      <w:r w:rsidR="00F0214E" w:rsidRPr="00E030CF">
        <w:rPr>
          <w:rFonts w:cs="Tahoma"/>
          <w:i/>
          <w:color w:val="636363"/>
        </w:rPr>
        <w:t xml:space="preserve"> the main points into their own sun protection policy. </w:t>
      </w:r>
      <w:r w:rsidR="00F0214E" w:rsidRPr="00E030CF">
        <w:rPr>
          <w:rFonts w:cs="Tahoma"/>
          <w:i/>
          <w:color w:val="000000"/>
        </w:rPr>
        <w:t xml:space="preserve"> </w:t>
      </w:r>
    </w:p>
    <w:p w14:paraId="53179D4E" w14:textId="61AF8316" w:rsidR="00F0214E" w:rsidRPr="005D04AC" w:rsidRDefault="00F0214E" w:rsidP="00E030CF">
      <w:pPr>
        <w:autoSpaceDE w:val="0"/>
        <w:autoSpaceDN w:val="0"/>
        <w:adjustRightInd w:val="0"/>
        <w:spacing w:after="0"/>
        <w:jc w:val="both"/>
        <w:rPr>
          <w:rFonts w:cs="Tahoma"/>
          <w:bCs/>
          <w:color w:val="636363"/>
        </w:rPr>
      </w:pPr>
    </w:p>
    <w:p w14:paraId="4BFA8F3E" w14:textId="6B3EC408" w:rsidR="00F0214E" w:rsidRPr="005D04AC" w:rsidRDefault="00F0214E" w:rsidP="00E030CF">
      <w:pPr>
        <w:autoSpaceDE w:val="0"/>
        <w:autoSpaceDN w:val="0"/>
        <w:adjustRightInd w:val="0"/>
        <w:spacing w:after="0"/>
        <w:jc w:val="both"/>
        <w:rPr>
          <w:rFonts w:cs="Tahoma"/>
          <w:b/>
          <w:color w:val="000000" w:themeColor="text1"/>
          <w:sz w:val="40"/>
          <w:szCs w:val="40"/>
        </w:rPr>
      </w:pPr>
      <w:r w:rsidRPr="005D04AC">
        <w:rPr>
          <w:rFonts w:cs="Tahoma"/>
          <w:b/>
          <w:bCs/>
          <w:color w:val="000000" w:themeColor="text1"/>
          <w:sz w:val="40"/>
          <w:szCs w:val="40"/>
        </w:rPr>
        <w:t>&lt;Name of</w:t>
      </w:r>
      <w:r w:rsidR="008273D5" w:rsidRPr="005D04AC">
        <w:rPr>
          <w:rFonts w:cs="Tahoma"/>
          <w:b/>
          <w:bCs/>
          <w:color w:val="000000" w:themeColor="text1"/>
          <w:sz w:val="40"/>
          <w:szCs w:val="40"/>
        </w:rPr>
        <w:t xml:space="preserve"> </w:t>
      </w:r>
      <w:r w:rsidR="00EB3459">
        <w:rPr>
          <w:rFonts w:cs="Tahoma"/>
          <w:b/>
          <w:bCs/>
          <w:color w:val="000000" w:themeColor="text1"/>
          <w:sz w:val="40"/>
          <w:szCs w:val="40"/>
        </w:rPr>
        <w:t>centre/pre-school</w:t>
      </w:r>
      <w:r w:rsidRPr="005D04AC">
        <w:rPr>
          <w:rFonts w:cs="Tahoma"/>
          <w:b/>
          <w:bCs/>
          <w:color w:val="000000" w:themeColor="text1"/>
          <w:sz w:val="40"/>
          <w:szCs w:val="40"/>
        </w:rPr>
        <w:t xml:space="preserve">&gt;'s sun protection policy  </w:t>
      </w:r>
    </w:p>
    <w:p w14:paraId="66560DD8" w14:textId="669327DF" w:rsidR="00F0214E" w:rsidRPr="005D04AC" w:rsidRDefault="00F0214E" w:rsidP="00E030CF">
      <w:pPr>
        <w:autoSpaceDE w:val="0"/>
        <w:autoSpaceDN w:val="0"/>
        <w:adjustRightInd w:val="0"/>
        <w:spacing w:after="0"/>
        <w:jc w:val="both"/>
        <w:rPr>
          <w:rFonts w:cs="Tahoma"/>
          <w:bCs/>
          <w:color w:val="000000"/>
        </w:rPr>
      </w:pPr>
    </w:p>
    <w:p w14:paraId="0E5E0CE2" w14:textId="17E145FF" w:rsidR="00F0214E" w:rsidRPr="001616D4" w:rsidRDefault="00F0214E" w:rsidP="00E030CF">
      <w:pPr>
        <w:autoSpaceDE w:val="0"/>
        <w:autoSpaceDN w:val="0"/>
        <w:adjustRightInd w:val="0"/>
        <w:spacing w:after="0" w:line="240" w:lineRule="auto"/>
        <w:jc w:val="both"/>
        <w:rPr>
          <w:rFonts w:cs="Tahoma"/>
          <w:b/>
          <w:color w:val="000000"/>
          <w:sz w:val="28"/>
          <w:szCs w:val="28"/>
        </w:rPr>
      </w:pPr>
      <w:r w:rsidRPr="001616D4">
        <w:rPr>
          <w:rFonts w:cs="Tahoma"/>
          <w:b/>
          <w:bCs/>
          <w:color w:val="000000"/>
          <w:sz w:val="28"/>
          <w:szCs w:val="28"/>
        </w:rPr>
        <w:t xml:space="preserve">Rationale </w:t>
      </w:r>
    </w:p>
    <w:p w14:paraId="41139F16" w14:textId="3EE5F118" w:rsidR="00CA121F" w:rsidRDefault="0071105E" w:rsidP="00BF73A7">
      <w:pPr>
        <w:pStyle w:val="BodyText3"/>
        <w:jc w:val="both"/>
        <w:rPr>
          <w:rFonts w:asciiTheme="minorHAnsi" w:hAnsiTheme="minorHAnsi"/>
          <w:sz w:val="22"/>
          <w:szCs w:val="22"/>
        </w:rPr>
      </w:pPr>
      <w:r w:rsidRPr="001616D4">
        <w:rPr>
          <w:rFonts w:asciiTheme="minorHAnsi" w:hAnsiTheme="minorHAnsi"/>
          <w:sz w:val="22"/>
          <w:szCs w:val="22"/>
        </w:rPr>
        <w:t xml:space="preserve">A balance of ultraviolet radiation (UV) exposure is important for health. </w:t>
      </w:r>
      <w:r w:rsidR="00BF73A7">
        <w:rPr>
          <w:rFonts w:ascii="Calibri" w:eastAsia="MS Mincho" w:hAnsi="Calibri" w:cs="Tahoma"/>
          <w:color w:val="000000"/>
          <w:sz w:val="22"/>
          <w:szCs w:val="22"/>
        </w:rPr>
        <w:t>Too much exposure to ultraviolet (UV) radiation from the sun causes sunburn, skin damage and increases the risk of skin cancer. Sun exposure in the first 15 years of life contributes significantly to the lifetime risk of developing skin cancer.</w:t>
      </w:r>
      <w:r w:rsidRPr="001616D4">
        <w:rPr>
          <w:rFonts w:asciiTheme="minorHAnsi" w:hAnsiTheme="minorHAnsi"/>
          <w:sz w:val="22"/>
          <w:szCs w:val="22"/>
        </w:rPr>
        <w:t xml:space="preserve"> </w:t>
      </w:r>
      <w:r w:rsidR="00B67770">
        <w:rPr>
          <w:rFonts w:ascii="Calibri" w:eastAsia="MS Mincho" w:hAnsi="Calibri" w:cs="Tahoma"/>
          <w:color w:val="000000"/>
          <w:sz w:val="22"/>
          <w:szCs w:val="22"/>
        </w:rPr>
        <w:t xml:space="preserve">Australia has the highest rate of skin cancer in the world. Skin cancers account for 80% of all new cancers diagnosed in Australia each year. </w:t>
      </w:r>
      <w:r w:rsidR="00B67770">
        <w:rPr>
          <w:rFonts w:ascii="Calibri" w:hAnsi="Calibri" w:cs="Tahoma"/>
          <w:color w:val="000000"/>
          <w:sz w:val="22"/>
          <w:szCs w:val="22"/>
        </w:rPr>
        <w:t>Approximately, two in three Australians will be diagnosed with skin cancer before the age of 70.</w:t>
      </w:r>
      <w:r w:rsidR="00E46092">
        <w:rPr>
          <w:rFonts w:ascii="Calibri" w:hAnsi="Calibri" w:cs="Tahoma"/>
          <w:color w:val="000000"/>
          <w:sz w:val="22"/>
          <w:szCs w:val="22"/>
        </w:rPr>
        <w:t xml:space="preserve"> </w:t>
      </w:r>
    </w:p>
    <w:p w14:paraId="67A0645E" w14:textId="77777777" w:rsidR="00BF73A7" w:rsidRPr="00BF73A7" w:rsidRDefault="00BF73A7" w:rsidP="00BF73A7">
      <w:pPr>
        <w:pStyle w:val="BodyText3"/>
        <w:jc w:val="both"/>
        <w:rPr>
          <w:rFonts w:ascii="Calibri" w:hAnsi="Calibri" w:cs="Tahoma"/>
          <w:sz w:val="22"/>
          <w:szCs w:val="22"/>
        </w:rPr>
      </w:pPr>
    </w:p>
    <w:p w14:paraId="5C06F572" w14:textId="441DA513" w:rsidR="008273D5" w:rsidRPr="001616D4" w:rsidRDefault="00F0214E" w:rsidP="00E030CF">
      <w:pPr>
        <w:spacing w:after="0" w:line="240" w:lineRule="auto"/>
        <w:jc w:val="both"/>
        <w:rPr>
          <w:rFonts w:eastAsia="MS Mincho" w:cs="Tahoma"/>
          <w:color w:val="000000" w:themeColor="text1"/>
        </w:rPr>
      </w:pPr>
      <w:r w:rsidRPr="001616D4">
        <w:rPr>
          <w:rFonts w:eastAsia="MS Mincho" w:cs="Tahoma"/>
        </w:rPr>
        <w:t xml:space="preserve">This policy is followed all year round in the Northern Territory as the UV radiation levels are always high, very high or extreme particularly during peak UV periods (10am – 3pm). </w:t>
      </w:r>
      <w:r w:rsidR="00C95655" w:rsidRPr="001616D4">
        <w:rPr>
          <w:rFonts w:eastAsia="MS Mincho" w:cs="Tahoma"/>
        </w:rPr>
        <w:t>The policy incorporates OSHC and vacation care programs if held on centre grounds.</w:t>
      </w:r>
    </w:p>
    <w:p w14:paraId="1A6AE9E0" w14:textId="77777777" w:rsidR="008273D5" w:rsidRPr="001616D4" w:rsidRDefault="008273D5" w:rsidP="00E030CF">
      <w:pPr>
        <w:spacing w:after="0" w:line="240" w:lineRule="auto"/>
        <w:jc w:val="both"/>
        <w:rPr>
          <w:rFonts w:eastAsia="MS Mincho" w:cs="Tahoma"/>
          <w:color w:val="000000" w:themeColor="text1"/>
        </w:rPr>
      </w:pPr>
    </w:p>
    <w:p w14:paraId="26EF01CD" w14:textId="12030F34" w:rsidR="00F0214E" w:rsidRPr="001616D4" w:rsidRDefault="00F0214E" w:rsidP="00E030CF">
      <w:pPr>
        <w:spacing w:after="0" w:line="240" w:lineRule="auto"/>
        <w:jc w:val="both"/>
        <w:rPr>
          <w:rFonts w:eastAsia="MS Mincho" w:cs="Tahoma"/>
          <w:color w:val="000000" w:themeColor="text1"/>
        </w:rPr>
      </w:pPr>
      <w:r w:rsidRPr="001616D4">
        <w:rPr>
          <w:rFonts w:cs="Tahoma"/>
        </w:rPr>
        <w:t>Staff will act as role models in line with the SunSmart program role modelling requirements and OHS standards. Staff are required to adopt all protective measures put in place by their employer as part of employee OHS responsibilities.</w:t>
      </w:r>
    </w:p>
    <w:p w14:paraId="3A24ED97" w14:textId="77777777" w:rsidR="00F0214E" w:rsidRPr="001616D4" w:rsidRDefault="00F0214E" w:rsidP="00E030CF">
      <w:pPr>
        <w:autoSpaceDE w:val="0"/>
        <w:autoSpaceDN w:val="0"/>
        <w:adjustRightInd w:val="0"/>
        <w:spacing w:after="0" w:line="240" w:lineRule="auto"/>
        <w:jc w:val="both"/>
        <w:rPr>
          <w:rFonts w:cs="Tahoma"/>
        </w:rPr>
      </w:pPr>
      <w:r w:rsidRPr="001616D4">
        <w:rPr>
          <w:rFonts w:cs="Tahoma"/>
          <w:color w:val="000000"/>
        </w:rPr>
        <w:t xml:space="preserve"> </w:t>
      </w:r>
    </w:p>
    <w:p w14:paraId="35BB84B6" w14:textId="1B726799" w:rsidR="00F0214E" w:rsidRPr="001616D4" w:rsidRDefault="008273D5" w:rsidP="00E030CF">
      <w:pPr>
        <w:autoSpaceDE w:val="0"/>
        <w:autoSpaceDN w:val="0"/>
        <w:adjustRightInd w:val="0"/>
        <w:spacing w:after="0" w:line="240" w:lineRule="auto"/>
        <w:jc w:val="both"/>
        <w:rPr>
          <w:rFonts w:cs="Tahoma"/>
          <w:b/>
          <w:color w:val="000000"/>
          <w:sz w:val="28"/>
          <w:szCs w:val="28"/>
        </w:rPr>
      </w:pPr>
      <w:r w:rsidRPr="001616D4">
        <w:rPr>
          <w:rFonts w:cs="Tahoma"/>
          <w:b/>
          <w:bCs/>
          <w:color w:val="000000"/>
          <w:sz w:val="28"/>
          <w:szCs w:val="28"/>
        </w:rPr>
        <w:t>Objectives</w:t>
      </w:r>
    </w:p>
    <w:p w14:paraId="12B721C4" w14:textId="327C464A" w:rsidR="00C64B38" w:rsidRPr="007A0FDF" w:rsidRDefault="00C64B38" w:rsidP="00E030CF">
      <w:pPr>
        <w:spacing w:after="0" w:line="240" w:lineRule="auto"/>
        <w:jc w:val="both"/>
        <w:rPr>
          <w:rFonts w:cs="Tahoma"/>
          <w:i/>
        </w:rPr>
      </w:pPr>
      <w:r w:rsidRPr="007A0FDF">
        <w:rPr>
          <w:rFonts w:cs="Tahoma"/>
          <w:i/>
        </w:rPr>
        <w:t>This SunSmart policy provides guidelines to:</w:t>
      </w:r>
    </w:p>
    <w:p w14:paraId="713F4AEC" w14:textId="38273B1E" w:rsidR="00CB6E0E" w:rsidRPr="001616D4" w:rsidRDefault="00CB6E0E" w:rsidP="00E030CF">
      <w:pPr>
        <w:numPr>
          <w:ilvl w:val="0"/>
          <w:numId w:val="13"/>
        </w:numPr>
        <w:tabs>
          <w:tab w:val="num" w:pos="0"/>
        </w:tabs>
        <w:spacing w:after="0" w:line="240" w:lineRule="auto"/>
        <w:jc w:val="both"/>
        <w:rPr>
          <w:rFonts w:ascii="Calibri" w:hAnsi="Calibri" w:cs="Tahoma"/>
        </w:rPr>
      </w:pPr>
      <w:r w:rsidRPr="001616D4">
        <w:rPr>
          <w:rFonts w:ascii="Calibri" w:hAnsi="Calibri" w:cs="Tahoma"/>
        </w:rPr>
        <w:t>ensure all children and staff are protected from over-exposure to UV radiation;</w:t>
      </w:r>
    </w:p>
    <w:p w14:paraId="242A4003" w14:textId="03F7372A" w:rsidR="00CB6E0E" w:rsidRPr="001616D4" w:rsidRDefault="00CB6E0E" w:rsidP="00E030CF">
      <w:pPr>
        <w:numPr>
          <w:ilvl w:val="0"/>
          <w:numId w:val="13"/>
        </w:numPr>
        <w:tabs>
          <w:tab w:val="num" w:pos="0"/>
        </w:tabs>
        <w:spacing w:after="0" w:line="240" w:lineRule="auto"/>
        <w:jc w:val="both"/>
        <w:rPr>
          <w:rFonts w:ascii="Calibri" w:hAnsi="Calibri" w:cs="Tahoma"/>
        </w:rPr>
      </w:pPr>
      <w:r w:rsidRPr="001616D4">
        <w:rPr>
          <w:rFonts w:ascii="Calibri" w:hAnsi="Calibri" w:cs="Tahoma"/>
        </w:rPr>
        <w:t>encourage the entire centre community to use a combination of sun protection measures all year round when</w:t>
      </w:r>
      <w:r w:rsidR="00450284" w:rsidRPr="001616D4">
        <w:rPr>
          <w:rFonts w:ascii="Calibri" w:hAnsi="Calibri" w:cs="Tahoma"/>
        </w:rPr>
        <w:t>ever</w:t>
      </w:r>
      <w:r w:rsidRPr="001616D4">
        <w:rPr>
          <w:rFonts w:ascii="Calibri" w:hAnsi="Calibri" w:cs="Tahoma"/>
        </w:rPr>
        <w:t xml:space="preserve"> the UV levels </w:t>
      </w:r>
      <w:r w:rsidR="006617EE" w:rsidRPr="001616D4">
        <w:rPr>
          <w:rFonts w:ascii="Calibri" w:hAnsi="Calibri" w:cs="Tahoma"/>
        </w:rPr>
        <w:t>reach</w:t>
      </w:r>
      <w:r w:rsidRPr="001616D4">
        <w:rPr>
          <w:rFonts w:ascii="Calibri" w:hAnsi="Calibri" w:cs="Tahoma"/>
        </w:rPr>
        <w:t xml:space="preserve"> 3 or above;  </w:t>
      </w:r>
    </w:p>
    <w:p w14:paraId="3571D2F1" w14:textId="76430BA4" w:rsidR="00CF2813" w:rsidRPr="001616D4" w:rsidRDefault="00CF2813" w:rsidP="00E030CF">
      <w:pPr>
        <w:numPr>
          <w:ilvl w:val="0"/>
          <w:numId w:val="13"/>
        </w:numPr>
        <w:spacing w:after="0" w:line="240" w:lineRule="auto"/>
        <w:jc w:val="both"/>
      </w:pPr>
      <w:r w:rsidRPr="001616D4">
        <w:t>ensure a</w:t>
      </w:r>
      <w:r w:rsidR="0067156E">
        <w:t xml:space="preserve">ll children and staff have a balance of </w:t>
      </w:r>
      <w:r w:rsidRPr="001616D4">
        <w:t>UV exposu</w:t>
      </w:r>
      <w:r w:rsidR="0067156E">
        <w:t xml:space="preserve">re to maintain healthy </w:t>
      </w:r>
      <w:r w:rsidRPr="001616D4">
        <w:t>vitamin D</w:t>
      </w:r>
      <w:r w:rsidR="0067156E">
        <w:t xml:space="preserve"> levels;</w:t>
      </w:r>
    </w:p>
    <w:p w14:paraId="03E68BBC" w14:textId="1B0DD830" w:rsidR="00CB6E0E" w:rsidRPr="001616D4" w:rsidRDefault="00CB6E0E" w:rsidP="00E030CF">
      <w:pPr>
        <w:numPr>
          <w:ilvl w:val="0"/>
          <w:numId w:val="13"/>
        </w:numPr>
        <w:spacing w:after="0" w:line="240" w:lineRule="auto"/>
        <w:jc w:val="both"/>
        <w:rPr>
          <w:rFonts w:ascii="Calibri" w:hAnsi="Calibri" w:cs="Tahoma"/>
        </w:rPr>
      </w:pPr>
      <w:r w:rsidRPr="001616D4">
        <w:rPr>
          <w:rFonts w:ascii="Calibri" w:hAnsi="Calibri" w:cs="Tahoma"/>
        </w:rPr>
        <w:t>ensure a safe outdoor environment that provides shade for</w:t>
      </w:r>
      <w:r w:rsidR="00B06881" w:rsidRPr="001616D4">
        <w:rPr>
          <w:rFonts w:ascii="Calibri" w:hAnsi="Calibri" w:cs="Tahoma"/>
        </w:rPr>
        <w:t xml:space="preserve"> children</w:t>
      </w:r>
      <w:r w:rsidRPr="001616D4">
        <w:rPr>
          <w:rFonts w:ascii="Calibri" w:hAnsi="Calibri" w:cs="Tahoma"/>
        </w:rPr>
        <w:t xml:space="preserve"> and staff;</w:t>
      </w:r>
    </w:p>
    <w:p w14:paraId="3E8B5A34" w14:textId="5CCEC649" w:rsidR="00CB6E0E" w:rsidRPr="001616D4" w:rsidRDefault="00B06881" w:rsidP="00E030CF">
      <w:pPr>
        <w:numPr>
          <w:ilvl w:val="0"/>
          <w:numId w:val="13"/>
        </w:numPr>
        <w:spacing w:after="0" w:line="240" w:lineRule="auto"/>
        <w:jc w:val="both"/>
        <w:rPr>
          <w:rFonts w:ascii="Calibri" w:hAnsi="Calibri" w:cs="Tahoma"/>
        </w:rPr>
      </w:pPr>
      <w:r w:rsidRPr="001616D4">
        <w:rPr>
          <w:rFonts w:ascii="Calibri" w:hAnsi="Calibri" w:cs="Tahoma"/>
        </w:rPr>
        <w:t>ensure children</w:t>
      </w:r>
      <w:r w:rsidR="00CB6E0E" w:rsidRPr="001616D4">
        <w:rPr>
          <w:rFonts w:ascii="Calibri" w:hAnsi="Calibri" w:cs="Tahoma"/>
        </w:rPr>
        <w:t xml:space="preserve"> are encouraged and supported to develop independent sun protection skills to help them be responsible for their own sun protection;</w:t>
      </w:r>
    </w:p>
    <w:p w14:paraId="03104B7F" w14:textId="77777777" w:rsidR="00CB6E0E" w:rsidRPr="001616D4" w:rsidRDefault="00CB6E0E" w:rsidP="00E030CF">
      <w:pPr>
        <w:numPr>
          <w:ilvl w:val="0"/>
          <w:numId w:val="13"/>
        </w:numPr>
        <w:spacing w:after="0" w:line="240" w:lineRule="auto"/>
        <w:jc w:val="both"/>
        <w:rPr>
          <w:rFonts w:ascii="Calibri" w:hAnsi="Calibri" w:cs="Tahoma"/>
        </w:rPr>
      </w:pPr>
      <w:r w:rsidRPr="001616D4">
        <w:rPr>
          <w:rFonts w:ascii="Calibri" w:hAnsi="Calibri" w:cs="Tahoma"/>
        </w:rPr>
        <w:t>support duty of care requirements; and</w:t>
      </w:r>
    </w:p>
    <w:p w14:paraId="232CE902" w14:textId="77777777" w:rsidR="00CB6E0E" w:rsidRPr="001616D4" w:rsidRDefault="00CB6E0E" w:rsidP="00E030CF">
      <w:pPr>
        <w:numPr>
          <w:ilvl w:val="0"/>
          <w:numId w:val="13"/>
        </w:numPr>
        <w:spacing w:after="0" w:line="240" w:lineRule="auto"/>
        <w:jc w:val="both"/>
        <w:rPr>
          <w:rFonts w:ascii="Calibri" w:hAnsi="Calibri" w:cs="Tahoma"/>
        </w:rPr>
      </w:pPr>
      <w:r w:rsidRPr="001616D4">
        <w:rPr>
          <w:rFonts w:ascii="Calibri" w:hAnsi="Calibri" w:cs="Tahoma"/>
        </w:rPr>
        <w:t>support appropriate OHS strategies to minimise UV risk and associated harms for staff and visitors.</w:t>
      </w:r>
    </w:p>
    <w:p w14:paraId="276D2AAC" w14:textId="220AC734" w:rsidR="005A6F09" w:rsidRPr="001616D4" w:rsidRDefault="005A6F09" w:rsidP="00E030CF">
      <w:pPr>
        <w:autoSpaceDE w:val="0"/>
        <w:autoSpaceDN w:val="0"/>
        <w:adjustRightInd w:val="0"/>
        <w:spacing w:after="0" w:line="240" w:lineRule="auto"/>
        <w:jc w:val="both"/>
        <w:rPr>
          <w:rFonts w:cs="Tahoma"/>
          <w:color w:val="000000"/>
        </w:rPr>
      </w:pPr>
    </w:p>
    <w:p w14:paraId="7D3BA322" w14:textId="77777777" w:rsidR="005A6F09" w:rsidRPr="001616D4" w:rsidRDefault="005A6F09" w:rsidP="00E030CF">
      <w:pPr>
        <w:spacing w:after="0" w:line="240" w:lineRule="auto"/>
        <w:jc w:val="both"/>
        <w:rPr>
          <w:rFonts w:cs="Tahoma"/>
          <w:sz w:val="28"/>
          <w:szCs w:val="28"/>
        </w:rPr>
      </w:pPr>
      <w:r w:rsidRPr="001616D4">
        <w:rPr>
          <w:rFonts w:eastAsia="MS Mincho" w:cs="Tahoma"/>
          <w:b/>
          <w:sz w:val="28"/>
          <w:szCs w:val="28"/>
        </w:rPr>
        <w:t>Procedures</w:t>
      </w:r>
      <w:r w:rsidRPr="001616D4">
        <w:rPr>
          <w:rFonts w:cs="Tahoma"/>
          <w:sz w:val="28"/>
          <w:szCs w:val="28"/>
        </w:rPr>
        <w:t xml:space="preserve"> </w:t>
      </w:r>
    </w:p>
    <w:p w14:paraId="73EE37CC" w14:textId="77777777" w:rsidR="005A6F09" w:rsidRPr="001616D4" w:rsidRDefault="005A6F09" w:rsidP="00E030CF">
      <w:pPr>
        <w:pStyle w:val="ListParagraph"/>
        <w:numPr>
          <w:ilvl w:val="0"/>
          <w:numId w:val="12"/>
        </w:numPr>
        <w:spacing w:after="0" w:line="240" w:lineRule="auto"/>
        <w:jc w:val="both"/>
        <w:rPr>
          <w:rFonts w:cs="Tahoma"/>
        </w:rPr>
      </w:pPr>
      <w:r w:rsidRPr="001616D4">
        <w:rPr>
          <w:rFonts w:cs="Tahoma"/>
        </w:rPr>
        <w:t xml:space="preserve">To assist with the implementation of this policy, staff and students are encouraged to access the daily local sun protection times via the </w:t>
      </w:r>
      <w:hyperlink r:id="rId13" w:history="1">
        <w:r w:rsidRPr="001616D4">
          <w:rPr>
            <w:rStyle w:val="Hyperlink"/>
            <w:rFonts w:cs="Tahoma"/>
          </w:rPr>
          <w:t>SunSmart widget</w:t>
        </w:r>
      </w:hyperlink>
      <w:r w:rsidRPr="001616D4">
        <w:rPr>
          <w:rFonts w:cs="Tahoma"/>
        </w:rPr>
        <w:t xml:space="preserve"> on the school’s website, the free </w:t>
      </w:r>
      <w:hyperlink r:id="rId14" w:history="1">
        <w:r w:rsidRPr="001616D4">
          <w:rPr>
            <w:rStyle w:val="Hyperlink"/>
            <w:rFonts w:cs="Tahoma"/>
          </w:rPr>
          <w:t>SunSmart app</w:t>
        </w:r>
      </w:hyperlink>
      <w:r w:rsidRPr="001616D4">
        <w:rPr>
          <w:rFonts w:cs="Tahoma"/>
        </w:rPr>
        <w:t xml:space="preserve">, or </w:t>
      </w:r>
      <w:hyperlink r:id="rId15" w:history="1">
        <w:r w:rsidRPr="001616D4">
          <w:rPr>
            <w:rStyle w:val="Hyperlink"/>
            <w:rFonts w:cs="Tahoma"/>
          </w:rPr>
          <w:t>www.bom.gov.au</w:t>
        </w:r>
      </w:hyperlink>
    </w:p>
    <w:p w14:paraId="397CF8D8" w14:textId="77777777" w:rsidR="005D04AC" w:rsidRPr="001616D4" w:rsidRDefault="005A6F09" w:rsidP="00E030CF">
      <w:pPr>
        <w:pStyle w:val="ListParagraph"/>
        <w:numPr>
          <w:ilvl w:val="0"/>
          <w:numId w:val="12"/>
        </w:numPr>
        <w:spacing w:after="0" w:line="240" w:lineRule="auto"/>
        <w:jc w:val="both"/>
        <w:rPr>
          <w:rFonts w:cs="Tahoma"/>
          <w:lang w:val="en-US"/>
        </w:rPr>
      </w:pPr>
      <w:r w:rsidRPr="001616D4">
        <w:rPr>
          <w:rFonts w:cs="Tahoma"/>
        </w:rPr>
        <w:t>The sun protection measures listed are used for all outdoor activities during the</w:t>
      </w:r>
      <w:r w:rsidRPr="001616D4">
        <w:rPr>
          <w:rFonts w:cs="Tahoma"/>
          <w:b/>
        </w:rPr>
        <w:t xml:space="preserve"> daily local sun protection times</w:t>
      </w:r>
      <w:r w:rsidR="005D04AC" w:rsidRPr="001616D4">
        <w:rPr>
          <w:rFonts w:cs="Tahoma"/>
          <w:b/>
        </w:rPr>
        <w:t>.</w:t>
      </w:r>
    </w:p>
    <w:p w14:paraId="08036A3D" w14:textId="77777777" w:rsidR="000431F4" w:rsidRDefault="000431F4" w:rsidP="00E030CF">
      <w:pPr>
        <w:spacing w:after="0" w:line="240" w:lineRule="auto"/>
        <w:jc w:val="both"/>
        <w:rPr>
          <w:rFonts w:cs="Tahoma"/>
          <w:i/>
        </w:rPr>
      </w:pPr>
    </w:p>
    <w:p w14:paraId="0EED8354" w14:textId="75B6D410" w:rsidR="002D429D" w:rsidRPr="000431F4" w:rsidRDefault="005A6F09" w:rsidP="00E030CF">
      <w:pPr>
        <w:spacing w:after="0" w:line="240" w:lineRule="auto"/>
        <w:jc w:val="both"/>
        <w:rPr>
          <w:rFonts w:cs="Tahoma"/>
          <w:i/>
          <w:sz w:val="20"/>
          <w:szCs w:val="20"/>
        </w:rPr>
      </w:pPr>
      <w:r w:rsidRPr="000431F4">
        <w:rPr>
          <w:rFonts w:cs="Tahoma"/>
          <w:i/>
          <w:sz w:val="20"/>
          <w:szCs w:val="20"/>
        </w:rPr>
        <w:lastRenderedPageBreak/>
        <w:t>The sun protection times are a forecast from the Bureau of Meteorology for the time of day UV levels are forecast to reach 3 or higher. At these levels, sun protection is recommended for all skin types. In Northern Territory, UV levels regularly r</w:t>
      </w:r>
      <w:r w:rsidR="000431F4">
        <w:rPr>
          <w:rFonts w:cs="Tahoma"/>
          <w:i/>
          <w:sz w:val="20"/>
          <w:szCs w:val="20"/>
        </w:rPr>
        <w:t>each 3 or higher all year round.</w:t>
      </w:r>
    </w:p>
    <w:p w14:paraId="028B0C09" w14:textId="77777777" w:rsidR="002D429D" w:rsidRPr="001616D4" w:rsidRDefault="002D429D" w:rsidP="00E030CF">
      <w:pPr>
        <w:spacing w:after="0" w:line="240" w:lineRule="auto"/>
        <w:jc w:val="both"/>
        <w:rPr>
          <w:rFonts w:cs="Tahoma"/>
          <w:lang w:val="en-US"/>
        </w:rPr>
      </w:pPr>
    </w:p>
    <w:p w14:paraId="6E518599" w14:textId="48C85BD5" w:rsidR="00F0214E" w:rsidRPr="001616D4" w:rsidRDefault="005D2F88" w:rsidP="00E030CF">
      <w:pPr>
        <w:pStyle w:val="Heading2"/>
        <w:spacing w:before="0"/>
        <w:jc w:val="both"/>
        <w:rPr>
          <w:rFonts w:asciiTheme="minorHAnsi" w:eastAsia="MS Mincho" w:hAnsiTheme="minorHAnsi" w:cs="Tahoma"/>
          <w:b w:val="0"/>
          <w:sz w:val="28"/>
        </w:rPr>
      </w:pPr>
      <w:r w:rsidRPr="001616D4">
        <w:rPr>
          <w:rFonts w:asciiTheme="minorHAnsi" w:eastAsia="MS Mincho" w:hAnsiTheme="minorHAnsi" w:cs="Tahoma"/>
          <w:sz w:val="28"/>
        </w:rPr>
        <w:t>Sun Protection S</w:t>
      </w:r>
      <w:r w:rsidR="00F0214E" w:rsidRPr="001616D4">
        <w:rPr>
          <w:rFonts w:asciiTheme="minorHAnsi" w:eastAsia="MS Mincho" w:hAnsiTheme="minorHAnsi" w:cs="Tahoma"/>
          <w:sz w:val="28"/>
        </w:rPr>
        <w:t>trategies</w:t>
      </w:r>
      <w:r w:rsidR="00F0214E" w:rsidRPr="001616D4">
        <w:rPr>
          <w:rFonts w:asciiTheme="minorHAnsi" w:eastAsia="MS Mincho" w:hAnsiTheme="minorHAnsi" w:cs="Tahoma"/>
          <w:b w:val="0"/>
          <w:sz w:val="28"/>
        </w:rPr>
        <w:t>:</w:t>
      </w:r>
    </w:p>
    <w:p w14:paraId="41B90931" w14:textId="2C181FBE" w:rsidR="00DE1060" w:rsidRPr="001616D4" w:rsidRDefault="00DE1060" w:rsidP="00024476">
      <w:pPr>
        <w:pStyle w:val="ListBullet"/>
      </w:pPr>
      <w:r w:rsidRPr="001616D4">
        <w:t>All students and staff use a combination of sun protection measures during the daily sun protection times (whenever UV levels are 3 or above). Particular care is taken between 10 am and 3 pm when UV levels reach their peak.</w:t>
      </w:r>
    </w:p>
    <w:p w14:paraId="34868980" w14:textId="713CBA17" w:rsidR="0071105E" w:rsidRPr="001616D4" w:rsidRDefault="0071105E" w:rsidP="00024476">
      <w:pPr>
        <w:pStyle w:val="ListBullet"/>
      </w:pPr>
      <w:r w:rsidRPr="001616D4">
        <w:t>Our SunSmart practises consider the special needs of infants. All babies under 12 months are kept out of direct sun when UV levels are three and above.</w:t>
      </w:r>
    </w:p>
    <w:p w14:paraId="72A28626" w14:textId="46EE538D" w:rsidR="00DE1060" w:rsidRPr="001616D4" w:rsidRDefault="00DE1060" w:rsidP="00024476">
      <w:pPr>
        <w:pStyle w:val="ListBullet"/>
      </w:pPr>
      <w:r w:rsidRPr="001616D4">
        <w:t>The SunSmart policy is considered when planning all outdoor events e.g. assemblies, camps, excursions and spo</w:t>
      </w:r>
      <w:r w:rsidR="00BC7EC0" w:rsidRPr="001616D4">
        <w:t xml:space="preserve">rting events. Where possible, </w:t>
      </w:r>
      <w:r w:rsidRPr="001616D4">
        <w:t>aim to have outdoor activities or events earlier in the morning or later in the afternoon, and use indoor venues.</w:t>
      </w:r>
    </w:p>
    <w:p w14:paraId="4FD88D65" w14:textId="77777777" w:rsidR="00E16D16" w:rsidRPr="001616D4" w:rsidRDefault="00E16D16" w:rsidP="00E030CF">
      <w:pPr>
        <w:autoSpaceDE w:val="0"/>
        <w:autoSpaceDN w:val="0"/>
        <w:adjustRightInd w:val="0"/>
        <w:spacing w:after="0" w:line="240" w:lineRule="auto"/>
        <w:ind w:left="426" w:hanging="284"/>
        <w:jc w:val="both"/>
        <w:rPr>
          <w:rFonts w:cs="Tahoma"/>
          <w:color w:val="000000"/>
        </w:rPr>
      </w:pPr>
    </w:p>
    <w:p w14:paraId="41B545F1" w14:textId="77777777" w:rsidR="00F0214E" w:rsidRPr="001616D4" w:rsidRDefault="00F0214E" w:rsidP="009825E4">
      <w:pPr>
        <w:autoSpaceDE w:val="0"/>
        <w:autoSpaceDN w:val="0"/>
        <w:adjustRightInd w:val="0"/>
        <w:spacing w:after="0" w:line="240" w:lineRule="auto"/>
        <w:ind w:left="426" w:hanging="568"/>
        <w:jc w:val="both"/>
        <w:rPr>
          <w:rFonts w:cs="Tahoma"/>
          <w:b/>
        </w:rPr>
      </w:pPr>
      <w:r w:rsidRPr="001616D4">
        <w:rPr>
          <w:rFonts w:cs="Tahoma"/>
          <w:b/>
          <w:color w:val="636363"/>
        </w:rPr>
        <w:t xml:space="preserve">1. Shade </w:t>
      </w:r>
      <w:r w:rsidRPr="001616D4">
        <w:rPr>
          <w:rFonts w:cs="Tahoma"/>
          <w:b/>
          <w:color w:val="000000"/>
        </w:rPr>
        <w:t xml:space="preserve"> </w:t>
      </w:r>
    </w:p>
    <w:p w14:paraId="4DB15C70" w14:textId="77777777" w:rsidR="005A5FB7" w:rsidRPr="001616D4" w:rsidRDefault="00F0214E" w:rsidP="00024476">
      <w:pPr>
        <w:pStyle w:val="ListBullet"/>
      </w:pPr>
      <w:r w:rsidRPr="001616D4">
        <w:t xml:space="preserve">The management committee makes sure there is a sufficient number </w:t>
      </w:r>
      <w:r w:rsidR="00E16D16" w:rsidRPr="001616D4">
        <w:t xml:space="preserve">of shelters and trees providing </w:t>
      </w:r>
      <w:r w:rsidRPr="001616D4">
        <w:t>shade in the centre grounds.  The availability of shade is considered when planning excursions and outdoor activities.  Children are encouraged to use available areas of shade when outside. Children who do not have appropriate hats or outdoor clothing are asked to play in the shade or indoors.</w:t>
      </w:r>
    </w:p>
    <w:p w14:paraId="6577A3FB" w14:textId="52BA3C8A" w:rsidR="005A5FB7" w:rsidRPr="001616D4" w:rsidRDefault="00F0214E" w:rsidP="00024476">
      <w:pPr>
        <w:pStyle w:val="ListBullet"/>
        <w:numPr>
          <w:ilvl w:val="0"/>
          <w:numId w:val="0"/>
        </w:numPr>
        <w:ind w:left="426"/>
      </w:pPr>
      <w:r w:rsidRPr="001616D4">
        <w:t xml:space="preserve">  </w:t>
      </w:r>
    </w:p>
    <w:p w14:paraId="0E66F88B" w14:textId="77777777" w:rsidR="00F0214E" w:rsidRPr="001616D4" w:rsidRDefault="00F0214E" w:rsidP="009825E4">
      <w:pPr>
        <w:autoSpaceDE w:val="0"/>
        <w:autoSpaceDN w:val="0"/>
        <w:adjustRightInd w:val="0"/>
        <w:spacing w:after="0" w:line="240" w:lineRule="auto"/>
        <w:ind w:left="426" w:hanging="568"/>
        <w:jc w:val="both"/>
        <w:rPr>
          <w:rFonts w:cs="Tahoma"/>
          <w:b/>
          <w:color w:val="000000"/>
        </w:rPr>
      </w:pPr>
      <w:r w:rsidRPr="001616D4">
        <w:rPr>
          <w:rFonts w:cs="Tahoma"/>
          <w:b/>
          <w:color w:val="636363"/>
        </w:rPr>
        <w:t xml:space="preserve">2. Clothing </w:t>
      </w:r>
    </w:p>
    <w:p w14:paraId="1131E0F3" w14:textId="77777777" w:rsidR="00654D66" w:rsidRPr="001616D4" w:rsidRDefault="00F0214E" w:rsidP="00024476">
      <w:pPr>
        <w:pStyle w:val="ListBullet"/>
      </w:pPr>
      <w:r w:rsidRPr="001616D4">
        <w:t>When outside, children are required to wear loose fitting clothing that covers as much skin as possible. All</w:t>
      </w:r>
      <w:r w:rsidR="00E16D16" w:rsidRPr="001616D4">
        <w:t xml:space="preserve"> </w:t>
      </w:r>
      <w:r w:rsidRPr="001616D4">
        <w:t xml:space="preserve">clothing is required to have </w:t>
      </w:r>
      <w:r w:rsidR="00CD6F23" w:rsidRPr="001616D4">
        <w:t xml:space="preserve">collars to protect the neck, </w:t>
      </w:r>
      <w:r w:rsidRPr="001616D4">
        <w:t>sleeves extending as close to the elbow as p</w:t>
      </w:r>
      <w:r w:rsidR="00E16D16" w:rsidRPr="001616D4">
        <w:t>ossible or tops that that cover the shoulders, arms and chest are best</w:t>
      </w:r>
      <w:r w:rsidR="00CD6F23" w:rsidRPr="001616D4">
        <w:t>. L</w:t>
      </w:r>
      <w:r w:rsidRPr="001616D4">
        <w:t>onger style shorts and skirts extending as close to the knee as p</w:t>
      </w:r>
      <w:r w:rsidR="00E16D16" w:rsidRPr="001616D4">
        <w:t xml:space="preserve">ossible.  </w:t>
      </w:r>
    </w:p>
    <w:p w14:paraId="6F2DF004" w14:textId="543BB23E" w:rsidR="00F0214E" w:rsidRPr="001616D4" w:rsidRDefault="00E16D16" w:rsidP="002B2FAB">
      <w:pPr>
        <w:pStyle w:val="ListBullet"/>
        <w:numPr>
          <w:ilvl w:val="0"/>
          <w:numId w:val="0"/>
        </w:numPr>
        <w:ind w:left="142"/>
      </w:pPr>
      <w:r w:rsidRPr="001616D4">
        <w:t xml:space="preserve">(Please note: Singlet </w:t>
      </w:r>
      <w:r w:rsidR="00F0214E" w:rsidRPr="001616D4">
        <w:t xml:space="preserve">tops and cap sleeves do not offer enough protection and are therefore not accepted.)  </w:t>
      </w:r>
    </w:p>
    <w:p w14:paraId="505DC11D" w14:textId="77777777" w:rsidR="00E16D16" w:rsidRPr="001616D4" w:rsidRDefault="00E16D16" w:rsidP="00E030CF">
      <w:pPr>
        <w:autoSpaceDE w:val="0"/>
        <w:autoSpaceDN w:val="0"/>
        <w:adjustRightInd w:val="0"/>
        <w:spacing w:after="0" w:line="240" w:lineRule="auto"/>
        <w:ind w:left="426" w:hanging="284"/>
        <w:jc w:val="both"/>
        <w:rPr>
          <w:rFonts w:cs="Tahoma"/>
          <w:color w:val="636363"/>
        </w:rPr>
      </w:pPr>
    </w:p>
    <w:p w14:paraId="739B2825" w14:textId="77777777" w:rsidR="00CA121F" w:rsidRPr="001616D4" w:rsidRDefault="00F0214E" w:rsidP="009825E4">
      <w:pPr>
        <w:autoSpaceDE w:val="0"/>
        <w:autoSpaceDN w:val="0"/>
        <w:adjustRightInd w:val="0"/>
        <w:spacing w:after="0" w:line="240" w:lineRule="auto"/>
        <w:ind w:left="426" w:hanging="568"/>
        <w:jc w:val="both"/>
        <w:rPr>
          <w:rFonts w:cs="Tahoma"/>
          <w:b/>
          <w:color w:val="636363"/>
        </w:rPr>
      </w:pPr>
      <w:r w:rsidRPr="001616D4">
        <w:rPr>
          <w:rFonts w:cs="Tahoma"/>
          <w:b/>
          <w:color w:val="636363"/>
        </w:rPr>
        <w:t xml:space="preserve">3. Hats </w:t>
      </w:r>
    </w:p>
    <w:p w14:paraId="2A660A37" w14:textId="797EB34F" w:rsidR="004A5FC6" w:rsidRPr="001616D4" w:rsidRDefault="00753EB3" w:rsidP="00024476">
      <w:pPr>
        <w:pStyle w:val="ListBullet"/>
      </w:pPr>
      <w:r w:rsidRPr="001616D4">
        <w:t xml:space="preserve">All children are </w:t>
      </w:r>
      <w:r w:rsidR="00CA121F" w:rsidRPr="001616D4">
        <w:t xml:space="preserve">required to wear hats that protect their face, neck and ears, i.e. bucket, broad-brimmed or legionnaire hats whenever they are outside. </w:t>
      </w:r>
    </w:p>
    <w:p w14:paraId="20E58E7D" w14:textId="23DB2D50" w:rsidR="00CA121F" w:rsidRPr="001616D4" w:rsidRDefault="00CA121F" w:rsidP="009F387E">
      <w:pPr>
        <w:pStyle w:val="ListBullet"/>
        <w:numPr>
          <w:ilvl w:val="0"/>
          <w:numId w:val="0"/>
        </w:numPr>
        <w:ind w:left="142"/>
      </w:pPr>
      <w:r w:rsidRPr="001616D4">
        <w:t>(Please note: Baseball caps are not considered sun protective and are therefore not acceptable.)</w:t>
      </w:r>
    </w:p>
    <w:p w14:paraId="06E0A2AB" w14:textId="185150A6" w:rsidR="00F0214E" w:rsidRPr="001616D4" w:rsidRDefault="00CA121F" w:rsidP="00024476">
      <w:pPr>
        <w:pStyle w:val="ListBullet"/>
      </w:pPr>
      <w:r w:rsidRPr="001616D4">
        <w:t>Children who do not have an appropriate sun protective hat will be asked to stay in shaded areas only.</w:t>
      </w:r>
    </w:p>
    <w:p w14:paraId="692A8045" w14:textId="48F6F53C" w:rsidR="00DE098B" w:rsidRPr="001616D4" w:rsidRDefault="00DE098B" w:rsidP="00E030CF">
      <w:pPr>
        <w:autoSpaceDE w:val="0"/>
        <w:autoSpaceDN w:val="0"/>
        <w:adjustRightInd w:val="0"/>
        <w:spacing w:after="0" w:line="240" w:lineRule="auto"/>
        <w:ind w:left="426" w:hanging="284"/>
        <w:jc w:val="both"/>
        <w:rPr>
          <w:rFonts w:cs="Tahoma"/>
          <w:color w:val="000000"/>
        </w:rPr>
      </w:pPr>
    </w:p>
    <w:p w14:paraId="42475DD6" w14:textId="77777777" w:rsidR="00F0214E" w:rsidRPr="001616D4" w:rsidRDefault="00F0214E" w:rsidP="009825E4">
      <w:pPr>
        <w:autoSpaceDE w:val="0"/>
        <w:autoSpaceDN w:val="0"/>
        <w:adjustRightInd w:val="0"/>
        <w:spacing w:after="0" w:line="240" w:lineRule="auto"/>
        <w:ind w:left="426" w:hanging="568"/>
        <w:jc w:val="both"/>
        <w:rPr>
          <w:rFonts w:cs="Tahoma"/>
          <w:b/>
          <w:color w:val="636363"/>
        </w:rPr>
      </w:pPr>
      <w:r w:rsidRPr="001616D4">
        <w:rPr>
          <w:rFonts w:cs="Tahoma"/>
          <w:b/>
          <w:color w:val="636363"/>
        </w:rPr>
        <w:t xml:space="preserve">4. Sunglasses [SUGGESTED] </w:t>
      </w:r>
    </w:p>
    <w:p w14:paraId="35AA0D50" w14:textId="03905894" w:rsidR="00F0214E" w:rsidRPr="001616D4" w:rsidRDefault="00F0214E" w:rsidP="00024476">
      <w:pPr>
        <w:pStyle w:val="ListBullet"/>
      </w:pPr>
      <w:r w:rsidRPr="001616D4">
        <w:t xml:space="preserve">Children and staff are encouraged to wear close fitting, </w:t>
      </w:r>
      <w:proofErr w:type="spellStart"/>
      <w:r w:rsidRPr="001616D4">
        <w:t>wrap around</w:t>
      </w:r>
      <w:proofErr w:type="spellEnd"/>
      <w:r w:rsidRPr="001616D4">
        <w:t xml:space="preserve"> sunglasses that meet the</w:t>
      </w:r>
      <w:r w:rsidR="00CD6F23" w:rsidRPr="001616D4">
        <w:t xml:space="preserve"> </w:t>
      </w:r>
      <w:r w:rsidRPr="001616D4">
        <w:t>Australian Standard 1067 (Sunglasses: Category 2, 3 or 4) and cover as much of the eye area as</w:t>
      </w:r>
      <w:r w:rsidR="00CD6F23" w:rsidRPr="001616D4">
        <w:t xml:space="preserve"> </w:t>
      </w:r>
      <w:r w:rsidRPr="001616D4">
        <w:t xml:space="preserve">possible. </w:t>
      </w:r>
    </w:p>
    <w:p w14:paraId="4480A5CB" w14:textId="4FEA3C86" w:rsidR="000431F4" w:rsidRPr="001616D4" w:rsidRDefault="000431F4" w:rsidP="00C879FF">
      <w:pPr>
        <w:autoSpaceDE w:val="0"/>
        <w:autoSpaceDN w:val="0"/>
        <w:adjustRightInd w:val="0"/>
        <w:spacing w:after="0" w:line="240" w:lineRule="auto"/>
        <w:jc w:val="both"/>
        <w:rPr>
          <w:rFonts w:cs="Tahoma"/>
          <w:color w:val="000000"/>
        </w:rPr>
      </w:pPr>
    </w:p>
    <w:p w14:paraId="2CE9A48E" w14:textId="568F927E" w:rsidR="00F0214E" w:rsidRPr="001616D4" w:rsidRDefault="00CD6F23" w:rsidP="009825E4">
      <w:pPr>
        <w:autoSpaceDE w:val="0"/>
        <w:autoSpaceDN w:val="0"/>
        <w:adjustRightInd w:val="0"/>
        <w:spacing w:after="0" w:line="240" w:lineRule="auto"/>
        <w:ind w:left="426" w:hanging="568"/>
        <w:jc w:val="both"/>
        <w:rPr>
          <w:rFonts w:cs="Tahoma"/>
          <w:b/>
          <w:color w:val="636363"/>
        </w:rPr>
      </w:pPr>
      <w:r w:rsidRPr="001616D4">
        <w:rPr>
          <w:rFonts w:cs="Tahoma"/>
          <w:b/>
          <w:color w:val="636363"/>
        </w:rPr>
        <w:t xml:space="preserve">5. Sunscreen </w:t>
      </w:r>
    </w:p>
    <w:p w14:paraId="4F1CB680" w14:textId="5D2BDCCA" w:rsidR="00F0214E" w:rsidRPr="00C879FF" w:rsidRDefault="00F7065D" w:rsidP="00024476">
      <w:pPr>
        <w:pStyle w:val="ListBullet"/>
      </w:pPr>
      <w:r w:rsidRPr="7F77FDA1">
        <w:rPr>
          <w:rFonts w:ascii="Aptos" w:eastAsia="Aptos" w:hAnsi="Aptos" w:cs="Aptos"/>
          <w:color w:val="000000" w:themeColor="text1"/>
        </w:rPr>
        <w:t>SPF 50 or SPF 50+</w:t>
      </w:r>
      <w:r>
        <w:t>, broad-spectrum, water-resistant sunscreen</w:t>
      </w:r>
      <w:r w:rsidR="00F0214E" w:rsidRPr="001616D4">
        <w:t xml:space="preserve"> is available for sta</w:t>
      </w:r>
      <w:r w:rsidR="00CA121F" w:rsidRPr="001616D4">
        <w:t xml:space="preserve">ff and children's </w:t>
      </w:r>
      <w:r w:rsidR="00F0214E" w:rsidRPr="001616D4">
        <w:t>use.</w:t>
      </w:r>
      <w:r w:rsidR="00CA121F" w:rsidRPr="001616D4">
        <w:t xml:space="preserve"> </w:t>
      </w:r>
      <w:r w:rsidR="00F0214E" w:rsidRPr="001616D4">
        <w:t>Sunscreen is applied at least 20 minutes before going outdoors an</w:t>
      </w:r>
      <w:r w:rsidR="00CD6F23" w:rsidRPr="001616D4">
        <w:t>d reapplied every two hours</w:t>
      </w:r>
      <w:r w:rsidR="00D87A2A" w:rsidRPr="001616D4">
        <w:t xml:space="preserve"> as required</w:t>
      </w:r>
      <w:r w:rsidR="00CD6F23" w:rsidRPr="001616D4">
        <w:t xml:space="preserve">. </w:t>
      </w:r>
      <w:r w:rsidR="00CA121F" w:rsidRPr="001616D4">
        <w:t xml:space="preserve">Time will be allocated for sunscreen application prior to outdoor activities. </w:t>
      </w:r>
      <w:r w:rsidR="00CD6F23" w:rsidRPr="001616D4">
        <w:rPr>
          <w:color w:val="000000"/>
        </w:rPr>
        <w:t xml:space="preserve">It </w:t>
      </w:r>
      <w:r w:rsidR="00F0214E" w:rsidRPr="001616D4">
        <w:rPr>
          <w:color w:val="000000"/>
        </w:rPr>
        <w:t xml:space="preserve">is not used to extend time outside. </w:t>
      </w:r>
    </w:p>
    <w:p w14:paraId="22EA0D58" w14:textId="77777777" w:rsidR="003F0698" w:rsidRDefault="003F0698" w:rsidP="00C879FF">
      <w:pPr>
        <w:autoSpaceDE w:val="0"/>
        <w:autoSpaceDN w:val="0"/>
        <w:adjustRightInd w:val="0"/>
        <w:spacing w:after="0" w:line="240" w:lineRule="auto"/>
        <w:ind w:hanging="142"/>
        <w:jc w:val="both"/>
        <w:rPr>
          <w:rFonts w:cs="Tahoma"/>
          <w:b/>
          <w:color w:val="636363"/>
        </w:rPr>
      </w:pPr>
    </w:p>
    <w:p w14:paraId="356EDDC0" w14:textId="77777777" w:rsidR="003F0698" w:rsidRDefault="003F0698" w:rsidP="00C879FF">
      <w:pPr>
        <w:autoSpaceDE w:val="0"/>
        <w:autoSpaceDN w:val="0"/>
        <w:adjustRightInd w:val="0"/>
        <w:spacing w:after="0" w:line="240" w:lineRule="auto"/>
        <w:ind w:hanging="142"/>
        <w:jc w:val="both"/>
        <w:rPr>
          <w:rFonts w:cs="Tahoma"/>
          <w:b/>
          <w:color w:val="636363"/>
        </w:rPr>
      </w:pPr>
    </w:p>
    <w:p w14:paraId="1B921C73" w14:textId="080EA8D0" w:rsidR="00F0214E" w:rsidRPr="001616D4" w:rsidRDefault="00F0214E" w:rsidP="00C879FF">
      <w:pPr>
        <w:autoSpaceDE w:val="0"/>
        <w:autoSpaceDN w:val="0"/>
        <w:adjustRightInd w:val="0"/>
        <w:spacing w:after="0" w:line="240" w:lineRule="auto"/>
        <w:ind w:hanging="142"/>
        <w:jc w:val="both"/>
        <w:rPr>
          <w:rFonts w:cs="Tahoma"/>
          <w:b/>
          <w:color w:val="636363"/>
        </w:rPr>
      </w:pPr>
      <w:r w:rsidRPr="001616D4">
        <w:rPr>
          <w:rFonts w:cs="Tahoma"/>
          <w:b/>
          <w:color w:val="636363"/>
        </w:rPr>
        <w:t xml:space="preserve">Role modelling </w:t>
      </w:r>
    </w:p>
    <w:p w14:paraId="29CCEDC5" w14:textId="77777777" w:rsidR="002336D7" w:rsidRPr="001616D4" w:rsidRDefault="002336D7" w:rsidP="00024476">
      <w:pPr>
        <w:pStyle w:val="ListBullet"/>
      </w:pPr>
      <w:r w:rsidRPr="001616D4">
        <w:t>Staff act as role models by:</w:t>
      </w:r>
    </w:p>
    <w:p w14:paraId="35CA56FD" w14:textId="77777777" w:rsidR="002336D7" w:rsidRPr="001616D4" w:rsidRDefault="002336D7" w:rsidP="00484A8D">
      <w:pPr>
        <w:pStyle w:val="ListBullet"/>
        <w:numPr>
          <w:ilvl w:val="0"/>
          <w:numId w:val="14"/>
        </w:numPr>
        <w:tabs>
          <w:tab w:val="clear" w:pos="1514"/>
          <w:tab w:val="num" w:pos="426"/>
        </w:tabs>
        <w:ind w:left="426" w:hanging="284"/>
      </w:pPr>
      <w:r w:rsidRPr="001616D4">
        <w:t>wearing sun protective hats (broad brimmed, bucket or legionnaire hats), clothing and sunglasses outside (please note that baseball caps do not offer enough protection and are therefore not acceptable)</w:t>
      </w:r>
    </w:p>
    <w:p w14:paraId="7800A223" w14:textId="77777777" w:rsidR="00082B82" w:rsidRDefault="002336D7" w:rsidP="00A76394">
      <w:pPr>
        <w:pStyle w:val="ListBullet"/>
        <w:numPr>
          <w:ilvl w:val="0"/>
          <w:numId w:val="14"/>
        </w:numPr>
        <w:tabs>
          <w:tab w:val="clear" w:pos="1514"/>
          <w:tab w:val="num" w:pos="426"/>
        </w:tabs>
        <w:ind w:hanging="1372"/>
      </w:pPr>
      <w:r w:rsidRPr="001616D4">
        <w:t xml:space="preserve">applying </w:t>
      </w:r>
      <w:r w:rsidR="008116A8" w:rsidRPr="7F77FDA1">
        <w:rPr>
          <w:rFonts w:ascii="Aptos" w:eastAsia="Aptos" w:hAnsi="Aptos" w:cs="Aptos"/>
          <w:color w:val="000000" w:themeColor="text1"/>
        </w:rPr>
        <w:t>SPF 50 or SPF 50+</w:t>
      </w:r>
      <w:r w:rsidR="008116A8">
        <w:t>, broad-spectrum, water-resistant sunscreen</w:t>
      </w:r>
      <w:r w:rsidR="008116A8" w:rsidRPr="001616D4">
        <w:t xml:space="preserve"> </w:t>
      </w:r>
    </w:p>
    <w:p w14:paraId="7F4F079D" w14:textId="60996691" w:rsidR="001616D4" w:rsidRPr="001616D4" w:rsidRDefault="002336D7" w:rsidP="00A76394">
      <w:pPr>
        <w:pStyle w:val="ListBullet"/>
        <w:numPr>
          <w:ilvl w:val="0"/>
          <w:numId w:val="14"/>
        </w:numPr>
        <w:tabs>
          <w:tab w:val="clear" w:pos="1514"/>
          <w:tab w:val="num" w:pos="426"/>
        </w:tabs>
        <w:ind w:hanging="1372"/>
      </w:pPr>
      <w:r w:rsidRPr="001616D4">
        <w:t xml:space="preserve">seeking shade whenever possible    </w:t>
      </w:r>
    </w:p>
    <w:p w14:paraId="6FF71B32" w14:textId="1414528B" w:rsidR="002336D7" w:rsidRPr="001616D4" w:rsidRDefault="002336D7" w:rsidP="00024476">
      <w:pPr>
        <w:pStyle w:val="ListBullet"/>
      </w:pPr>
      <w:r w:rsidRPr="001616D4">
        <w:t>Families and visitors are encouraged to use a combination of sun protection measures (sun protective clothing and hats, sunglasses and sunscreen) when participating in and attending</w:t>
      </w:r>
      <w:r w:rsidR="0089083A" w:rsidRPr="001616D4">
        <w:t xml:space="preserve"> centre’s</w:t>
      </w:r>
      <w:r w:rsidRPr="001616D4">
        <w:t xml:space="preserve"> outdoor activities.</w:t>
      </w:r>
    </w:p>
    <w:p w14:paraId="2242D439" w14:textId="77777777" w:rsidR="00CA121F" w:rsidRPr="001616D4" w:rsidRDefault="00CA121F" w:rsidP="00C879FF">
      <w:pPr>
        <w:autoSpaceDE w:val="0"/>
        <w:autoSpaceDN w:val="0"/>
        <w:adjustRightInd w:val="0"/>
        <w:spacing w:after="0" w:line="240" w:lineRule="auto"/>
        <w:ind w:hanging="142"/>
        <w:jc w:val="both"/>
        <w:rPr>
          <w:rFonts w:cs="Tahoma"/>
        </w:rPr>
      </w:pPr>
    </w:p>
    <w:p w14:paraId="1D2D01B2" w14:textId="77777777" w:rsidR="00F0214E" w:rsidRPr="001616D4" w:rsidRDefault="00F0214E" w:rsidP="00C879FF">
      <w:pPr>
        <w:autoSpaceDE w:val="0"/>
        <w:autoSpaceDN w:val="0"/>
        <w:adjustRightInd w:val="0"/>
        <w:spacing w:after="0" w:line="240" w:lineRule="auto"/>
        <w:ind w:hanging="142"/>
        <w:jc w:val="both"/>
        <w:rPr>
          <w:rFonts w:cs="Tahoma"/>
          <w:b/>
          <w:color w:val="000000"/>
        </w:rPr>
      </w:pPr>
      <w:r w:rsidRPr="001616D4">
        <w:rPr>
          <w:rFonts w:cs="Tahoma"/>
          <w:b/>
          <w:color w:val="636363"/>
        </w:rPr>
        <w:t xml:space="preserve">Sharing information about sun protection </w:t>
      </w:r>
    </w:p>
    <w:p w14:paraId="62A6CBD3" w14:textId="28AB8667" w:rsidR="00F0214E" w:rsidRPr="001616D4" w:rsidRDefault="00F0214E" w:rsidP="00484A8D">
      <w:pPr>
        <w:pStyle w:val="ListBullet"/>
        <w:spacing w:after="0"/>
      </w:pPr>
      <w:r w:rsidRPr="001616D4">
        <w:t xml:space="preserve">The children learn about skin and ways to protect their skin from the sun. </w:t>
      </w:r>
    </w:p>
    <w:p w14:paraId="574FE02E" w14:textId="23C5F0AD" w:rsidR="00DA08C9" w:rsidRPr="001616D4" w:rsidRDefault="00DA08C9" w:rsidP="00484A8D">
      <w:pPr>
        <w:pStyle w:val="ListBullet"/>
        <w:spacing w:after="0"/>
      </w:pPr>
      <w:r w:rsidRPr="001616D4">
        <w:t>Sun protection and vitamin D are incorporated into the learning and development program.</w:t>
      </w:r>
    </w:p>
    <w:p w14:paraId="214CC1D9" w14:textId="19D3FFF2" w:rsidR="00CA121F" w:rsidRPr="001616D4" w:rsidRDefault="00F0214E" w:rsidP="00484A8D">
      <w:pPr>
        <w:pStyle w:val="ListBullet"/>
        <w:spacing w:after="0"/>
      </w:pPr>
      <w:r w:rsidRPr="001616D4">
        <w:t>The sun protection policy is reinforced through staff and ch</w:t>
      </w:r>
      <w:r w:rsidR="00CA121F" w:rsidRPr="001616D4">
        <w:t xml:space="preserve">ildren's activities, and centre </w:t>
      </w:r>
      <w:r w:rsidRPr="001616D4">
        <w:t>displays.</w:t>
      </w:r>
      <w:r w:rsidR="005D3CEA" w:rsidRPr="001616D4">
        <w:t xml:space="preserve"> Staff and families are provided with information on sun protection and vitamin D through family newsletters, noticeboards and the service’s website</w:t>
      </w:r>
      <w:r w:rsidR="007B3C0E" w:rsidRPr="001616D4">
        <w:t>.</w:t>
      </w:r>
    </w:p>
    <w:p w14:paraId="5684D0C3" w14:textId="77777777" w:rsidR="005D3CEA" w:rsidRPr="001616D4" w:rsidRDefault="005D3CEA" w:rsidP="00C879FF">
      <w:pPr>
        <w:autoSpaceDE w:val="0"/>
        <w:autoSpaceDN w:val="0"/>
        <w:adjustRightInd w:val="0"/>
        <w:spacing w:after="0" w:line="240" w:lineRule="auto"/>
        <w:ind w:hanging="142"/>
        <w:jc w:val="both"/>
        <w:rPr>
          <w:rFonts w:cs="Tahoma"/>
          <w:b/>
          <w:color w:val="636363"/>
        </w:rPr>
      </w:pPr>
    </w:p>
    <w:p w14:paraId="3E6447E3" w14:textId="798AA264" w:rsidR="00DE36B9" w:rsidRPr="001616D4" w:rsidRDefault="00F0214E" w:rsidP="00C879FF">
      <w:pPr>
        <w:autoSpaceDE w:val="0"/>
        <w:autoSpaceDN w:val="0"/>
        <w:adjustRightInd w:val="0"/>
        <w:spacing w:after="0" w:line="240" w:lineRule="auto"/>
        <w:ind w:hanging="142"/>
        <w:jc w:val="both"/>
        <w:rPr>
          <w:rFonts w:cs="Tahoma"/>
          <w:b/>
          <w:color w:val="636363"/>
        </w:rPr>
      </w:pPr>
      <w:r w:rsidRPr="001616D4">
        <w:rPr>
          <w:rFonts w:cs="Tahoma"/>
          <w:b/>
          <w:color w:val="636363"/>
        </w:rPr>
        <w:t>When enroll</w:t>
      </w:r>
      <w:r w:rsidR="00DE36B9" w:rsidRPr="001616D4">
        <w:rPr>
          <w:rFonts w:cs="Tahoma"/>
          <w:b/>
          <w:color w:val="636363"/>
        </w:rPr>
        <w:t xml:space="preserve">ing their child, families are: </w:t>
      </w:r>
    </w:p>
    <w:p w14:paraId="762B21EC" w14:textId="77777777" w:rsidR="00DE36B9" w:rsidRPr="003F0698" w:rsidRDefault="00CA121F" w:rsidP="003F0698">
      <w:pPr>
        <w:pStyle w:val="ListParagraph"/>
        <w:numPr>
          <w:ilvl w:val="0"/>
          <w:numId w:val="11"/>
        </w:numPr>
        <w:autoSpaceDE w:val="0"/>
        <w:autoSpaceDN w:val="0"/>
        <w:adjustRightInd w:val="0"/>
        <w:spacing w:after="0" w:line="240" w:lineRule="auto"/>
        <w:ind w:left="142" w:hanging="284"/>
        <w:jc w:val="both"/>
        <w:rPr>
          <w:rFonts w:cs="Tahoma"/>
          <w:b/>
          <w:color w:val="000000" w:themeColor="text1"/>
        </w:rPr>
      </w:pPr>
      <w:r w:rsidRPr="003F0698">
        <w:rPr>
          <w:rFonts w:cs="Tahoma"/>
          <w:color w:val="000000" w:themeColor="text1"/>
        </w:rPr>
        <w:t xml:space="preserve">Informed of the centre’s </w:t>
      </w:r>
      <w:r w:rsidR="00F0214E" w:rsidRPr="003F0698">
        <w:rPr>
          <w:rFonts w:cs="Tahoma"/>
          <w:color w:val="000000" w:themeColor="text1"/>
        </w:rPr>
        <w:t xml:space="preserve">sun protection policy </w:t>
      </w:r>
    </w:p>
    <w:p w14:paraId="2A7C977B" w14:textId="05A3C0E1" w:rsidR="00F0214E" w:rsidRPr="003F0698" w:rsidRDefault="00F0214E" w:rsidP="003F0698">
      <w:pPr>
        <w:pStyle w:val="ListParagraph"/>
        <w:numPr>
          <w:ilvl w:val="0"/>
          <w:numId w:val="11"/>
        </w:numPr>
        <w:autoSpaceDE w:val="0"/>
        <w:autoSpaceDN w:val="0"/>
        <w:adjustRightInd w:val="0"/>
        <w:spacing w:after="0" w:line="240" w:lineRule="auto"/>
        <w:ind w:left="142" w:hanging="284"/>
        <w:jc w:val="both"/>
        <w:rPr>
          <w:rFonts w:cs="Tahoma"/>
          <w:b/>
          <w:color w:val="000000" w:themeColor="text1"/>
        </w:rPr>
      </w:pPr>
      <w:r w:rsidRPr="003F0698">
        <w:rPr>
          <w:rFonts w:cs="Tahoma"/>
          <w:color w:val="000000" w:themeColor="text1"/>
        </w:rPr>
        <w:t xml:space="preserve">Asked to provide a suitable </w:t>
      </w:r>
      <w:r w:rsidR="00CA121F" w:rsidRPr="003F0698">
        <w:rPr>
          <w:rFonts w:cs="Tahoma"/>
          <w:color w:val="000000" w:themeColor="text1"/>
        </w:rPr>
        <w:t xml:space="preserve">sun protective </w:t>
      </w:r>
      <w:r w:rsidRPr="003F0698">
        <w:rPr>
          <w:rFonts w:cs="Tahoma"/>
          <w:color w:val="000000" w:themeColor="text1"/>
        </w:rPr>
        <w:t xml:space="preserve">hat for their child </w:t>
      </w:r>
    </w:p>
    <w:p w14:paraId="5BBE5DEB" w14:textId="77777777" w:rsidR="00E903E6" w:rsidRPr="003F0698" w:rsidRDefault="00E903E6" w:rsidP="00484A8D">
      <w:pPr>
        <w:pStyle w:val="ListBullet"/>
        <w:numPr>
          <w:ilvl w:val="0"/>
          <w:numId w:val="11"/>
        </w:numPr>
        <w:spacing w:after="0"/>
        <w:ind w:left="142" w:hanging="284"/>
      </w:pPr>
      <w:r w:rsidRPr="003F0698">
        <w:t>Asked to provide their child with suitable outdoor clothing that is cool and covers as much skin as possible (i.e. that cover the shoulders and chest, upper arms and legs)</w:t>
      </w:r>
    </w:p>
    <w:p w14:paraId="08CC1C7C" w14:textId="1CA75D98" w:rsidR="00F0214E" w:rsidRPr="003F0698" w:rsidRDefault="00F0214E" w:rsidP="00484A8D">
      <w:pPr>
        <w:pStyle w:val="ListBullet"/>
        <w:numPr>
          <w:ilvl w:val="0"/>
          <w:numId w:val="11"/>
        </w:numPr>
        <w:spacing w:after="0"/>
        <w:ind w:left="142" w:hanging="284"/>
      </w:pPr>
      <w:r w:rsidRPr="003F0698">
        <w:t>Asked to provide SPF 30+</w:t>
      </w:r>
      <w:r w:rsidR="00CA121F" w:rsidRPr="003F0698">
        <w:t xml:space="preserve"> (or higher), broad-spectrum, water-</w:t>
      </w:r>
      <w:r w:rsidRPr="003F0698">
        <w:t xml:space="preserve">resistant sunscreen for their child </w:t>
      </w:r>
    </w:p>
    <w:p w14:paraId="196D6983" w14:textId="231F50DD" w:rsidR="00F0214E" w:rsidRPr="003F0698" w:rsidRDefault="00F0214E" w:rsidP="003F0698">
      <w:pPr>
        <w:pStyle w:val="ListParagraph"/>
        <w:numPr>
          <w:ilvl w:val="0"/>
          <w:numId w:val="11"/>
        </w:numPr>
        <w:autoSpaceDE w:val="0"/>
        <w:autoSpaceDN w:val="0"/>
        <w:adjustRightInd w:val="0"/>
        <w:spacing w:after="0" w:line="240" w:lineRule="auto"/>
        <w:ind w:left="142" w:hanging="284"/>
        <w:jc w:val="both"/>
        <w:rPr>
          <w:rFonts w:cs="Tahoma"/>
          <w:color w:val="000000" w:themeColor="text1"/>
        </w:rPr>
      </w:pPr>
      <w:r w:rsidRPr="003F0698">
        <w:rPr>
          <w:rFonts w:cs="Tahoma"/>
          <w:color w:val="000000" w:themeColor="text1"/>
        </w:rPr>
        <w:t xml:space="preserve">Required to give permission for staff to apply sunscreen to their child </w:t>
      </w:r>
    </w:p>
    <w:p w14:paraId="15757D5E" w14:textId="348712D1" w:rsidR="00F0214E" w:rsidRPr="003F0698" w:rsidRDefault="00F0214E" w:rsidP="003F0698">
      <w:pPr>
        <w:pStyle w:val="ListParagraph"/>
        <w:numPr>
          <w:ilvl w:val="0"/>
          <w:numId w:val="11"/>
        </w:numPr>
        <w:autoSpaceDE w:val="0"/>
        <w:autoSpaceDN w:val="0"/>
        <w:adjustRightInd w:val="0"/>
        <w:spacing w:after="0" w:line="240" w:lineRule="auto"/>
        <w:ind w:left="142" w:hanging="284"/>
        <w:jc w:val="both"/>
        <w:rPr>
          <w:rFonts w:cs="Tahoma"/>
          <w:color w:val="000000" w:themeColor="text1"/>
        </w:rPr>
      </w:pPr>
      <w:r w:rsidRPr="003F0698">
        <w:rPr>
          <w:rFonts w:cs="Tahoma"/>
          <w:color w:val="000000" w:themeColor="text1"/>
        </w:rPr>
        <w:t xml:space="preserve">Encouraged to practice SunSmart behaviours themselves when at the centre </w:t>
      </w:r>
    </w:p>
    <w:p w14:paraId="29D4AED7" w14:textId="632094B3" w:rsidR="00E903E6" w:rsidRPr="001616D4" w:rsidRDefault="00E903E6" w:rsidP="00C879FF">
      <w:pPr>
        <w:autoSpaceDE w:val="0"/>
        <w:autoSpaceDN w:val="0"/>
        <w:adjustRightInd w:val="0"/>
        <w:spacing w:after="0" w:line="240" w:lineRule="auto"/>
        <w:ind w:hanging="142"/>
        <w:jc w:val="both"/>
        <w:rPr>
          <w:rFonts w:cs="Tahoma"/>
          <w:b/>
          <w:color w:val="636363"/>
        </w:rPr>
      </w:pPr>
    </w:p>
    <w:p w14:paraId="57572A28" w14:textId="0B67D7F6" w:rsidR="00F0214E" w:rsidRPr="001616D4" w:rsidRDefault="00F0214E" w:rsidP="00C879FF">
      <w:pPr>
        <w:autoSpaceDE w:val="0"/>
        <w:autoSpaceDN w:val="0"/>
        <w:adjustRightInd w:val="0"/>
        <w:spacing w:after="0" w:line="240" w:lineRule="auto"/>
        <w:ind w:hanging="142"/>
        <w:jc w:val="both"/>
        <w:rPr>
          <w:rFonts w:cs="Tahoma"/>
          <w:color w:val="000000"/>
        </w:rPr>
      </w:pPr>
      <w:r w:rsidRPr="001616D4">
        <w:rPr>
          <w:rFonts w:cs="Tahoma"/>
          <w:b/>
          <w:color w:val="636363"/>
        </w:rPr>
        <w:t>Review</w:t>
      </w:r>
      <w:r w:rsidRPr="001616D4">
        <w:rPr>
          <w:rFonts w:cs="Tahoma"/>
          <w:color w:val="636363"/>
        </w:rPr>
        <w:t xml:space="preserve"> </w:t>
      </w:r>
    </w:p>
    <w:p w14:paraId="6F9ED1CF" w14:textId="45966166" w:rsidR="00F0214E" w:rsidRPr="001616D4" w:rsidRDefault="00F0214E" w:rsidP="00C879FF">
      <w:pPr>
        <w:autoSpaceDE w:val="0"/>
        <w:autoSpaceDN w:val="0"/>
        <w:adjustRightInd w:val="0"/>
        <w:spacing w:after="0" w:line="240" w:lineRule="auto"/>
        <w:ind w:left="-142"/>
        <w:jc w:val="both"/>
        <w:rPr>
          <w:rFonts w:cs="Tahoma"/>
          <w:color w:val="000000"/>
        </w:rPr>
      </w:pPr>
      <w:r w:rsidRPr="001616D4">
        <w:rPr>
          <w:rFonts w:cs="Tahoma"/>
          <w:color w:val="000000"/>
        </w:rPr>
        <w:t>Management and staff monitor and review the effectiveness of the sun protec</w:t>
      </w:r>
      <w:r w:rsidR="00CA121F" w:rsidRPr="001616D4">
        <w:rPr>
          <w:rFonts w:cs="Tahoma"/>
          <w:color w:val="000000"/>
        </w:rPr>
        <w:t xml:space="preserve">tion policy every </w:t>
      </w:r>
      <w:r w:rsidRPr="001616D4">
        <w:rPr>
          <w:rFonts w:cs="Tahoma"/>
          <w:color w:val="000000"/>
        </w:rPr>
        <w:t>t</w:t>
      </w:r>
      <w:r w:rsidR="00CA121F" w:rsidRPr="001616D4">
        <w:rPr>
          <w:rFonts w:cs="Tahoma"/>
          <w:color w:val="000000"/>
        </w:rPr>
        <w:t>hree</w:t>
      </w:r>
      <w:r w:rsidRPr="001616D4">
        <w:rPr>
          <w:rFonts w:cs="Tahoma"/>
          <w:color w:val="000000"/>
        </w:rPr>
        <w:t xml:space="preserve"> years and revise the policy when required. </w:t>
      </w:r>
      <w:r w:rsidRPr="00C879FF">
        <w:rPr>
          <w:rFonts w:cs="Tahoma"/>
          <w:b/>
          <w:color w:val="000000"/>
        </w:rPr>
        <w:t xml:space="preserve">Next policy review: . . . . . . . . . .  </w:t>
      </w:r>
    </w:p>
    <w:p w14:paraId="3AE3F2A1" w14:textId="77777777" w:rsidR="00F0214E" w:rsidRPr="001616D4" w:rsidRDefault="00F0214E" w:rsidP="00C879FF">
      <w:pPr>
        <w:autoSpaceDE w:val="0"/>
        <w:autoSpaceDN w:val="0"/>
        <w:adjustRightInd w:val="0"/>
        <w:spacing w:after="0" w:line="240" w:lineRule="auto"/>
        <w:ind w:hanging="142"/>
        <w:jc w:val="both"/>
        <w:rPr>
          <w:rFonts w:cs="Tahoma"/>
          <w:color w:val="000000"/>
        </w:rPr>
      </w:pPr>
    </w:p>
    <w:p w14:paraId="159EE1F1" w14:textId="71891C00" w:rsidR="00CA121F" w:rsidRPr="001616D4" w:rsidRDefault="00F0214E" w:rsidP="00C879FF">
      <w:pPr>
        <w:autoSpaceDE w:val="0"/>
        <w:autoSpaceDN w:val="0"/>
        <w:adjustRightInd w:val="0"/>
        <w:spacing w:after="0" w:line="240" w:lineRule="auto"/>
        <w:ind w:left="-142"/>
        <w:jc w:val="both"/>
        <w:rPr>
          <w:rFonts w:cs="Tahoma"/>
          <w:color w:val="000000"/>
        </w:rPr>
      </w:pPr>
      <w:r w:rsidRPr="001616D4">
        <w:rPr>
          <w:rFonts w:cs="Tahoma"/>
          <w:color w:val="000000"/>
        </w:rPr>
        <w:t>Please attach your centre’s sun protection policy to your completed application/agreement</w:t>
      </w:r>
      <w:r w:rsidR="00CA121F" w:rsidRPr="001616D4">
        <w:rPr>
          <w:rFonts w:cs="Tahoma"/>
          <w:color w:val="000000"/>
        </w:rPr>
        <w:t xml:space="preserve"> </w:t>
      </w:r>
      <w:r w:rsidRPr="001616D4">
        <w:rPr>
          <w:rFonts w:cs="Tahoma"/>
          <w:color w:val="000000"/>
        </w:rPr>
        <w:t xml:space="preserve">form and return it to us </w:t>
      </w:r>
      <w:r w:rsidR="00CA121F" w:rsidRPr="001616D4">
        <w:rPr>
          <w:rFonts w:cs="Tahoma"/>
          <w:color w:val="000000"/>
        </w:rPr>
        <w:t xml:space="preserve">by email or post </w:t>
      </w:r>
      <w:r w:rsidR="00A92D82">
        <w:rPr>
          <w:rFonts w:cs="Tahoma"/>
          <w:color w:val="000000"/>
        </w:rPr>
        <w:t>to</w:t>
      </w:r>
      <w:r w:rsidRPr="001616D4">
        <w:rPr>
          <w:rFonts w:cs="Tahoma"/>
          <w:color w:val="000000"/>
        </w:rPr>
        <w:t>:</w:t>
      </w:r>
    </w:p>
    <w:p w14:paraId="65AF8C6A" w14:textId="77777777" w:rsidR="000F2DE7" w:rsidRPr="001616D4" w:rsidRDefault="000F2DE7" w:rsidP="00C879FF">
      <w:pPr>
        <w:autoSpaceDE w:val="0"/>
        <w:autoSpaceDN w:val="0"/>
        <w:adjustRightInd w:val="0"/>
        <w:spacing w:after="0" w:line="240" w:lineRule="auto"/>
        <w:ind w:left="-142"/>
        <w:jc w:val="both"/>
        <w:rPr>
          <w:rFonts w:cs="Tahoma"/>
          <w:color w:val="000000"/>
        </w:rPr>
      </w:pPr>
    </w:p>
    <w:p w14:paraId="75B272B5" w14:textId="77777777" w:rsidR="00E61965" w:rsidRPr="001616D4" w:rsidRDefault="00E61965" w:rsidP="00E61965">
      <w:pPr>
        <w:spacing w:after="0" w:line="240" w:lineRule="auto"/>
        <w:ind w:left="-142"/>
        <w:jc w:val="both"/>
        <w:rPr>
          <w:rFonts w:eastAsia="MS Mincho" w:cs="Tahoma"/>
        </w:rPr>
      </w:pPr>
      <w:r w:rsidRPr="001616D4">
        <w:rPr>
          <w:rFonts w:eastAsia="MS Mincho" w:cs="Tahoma"/>
          <w:b/>
        </w:rPr>
        <w:t>Email</w:t>
      </w:r>
      <w:r>
        <w:rPr>
          <w:rFonts w:eastAsia="MS Mincho" w:cs="Tahoma"/>
        </w:rPr>
        <w:t>:</w:t>
      </w:r>
      <w:r w:rsidRPr="001616D4">
        <w:rPr>
          <w:rFonts w:eastAsia="MS Mincho" w:cs="Tahoma"/>
        </w:rPr>
        <w:t xml:space="preserve"> </w:t>
      </w:r>
      <w:hyperlink r:id="rId16" w:history="1">
        <w:r w:rsidRPr="00B506DD">
          <w:rPr>
            <w:rStyle w:val="Hyperlink"/>
            <w:rFonts w:cs="Tahoma"/>
          </w:rPr>
          <w:t>Prevention@cancernt.org.au</w:t>
        </w:r>
      </w:hyperlink>
    </w:p>
    <w:p w14:paraId="59E773C7" w14:textId="77777777" w:rsidR="00E61965" w:rsidRDefault="00E61965" w:rsidP="00E61965">
      <w:pPr>
        <w:spacing w:after="0" w:line="240" w:lineRule="auto"/>
        <w:ind w:left="-142"/>
        <w:rPr>
          <w:rFonts w:eastAsia="MS Mincho" w:cs="Tahoma"/>
        </w:rPr>
      </w:pPr>
      <w:r w:rsidRPr="001616D4">
        <w:rPr>
          <w:rFonts w:eastAsia="MS Mincho" w:cs="Tahoma"/>
          <w:b/>
        </w:rPr>
        <w:t>Address</w:t>
      </w:r>
      <w:r w:rsidRPr="001616D4">
        <w:rPr>
          <w:rFonts w:eastAsia="MS Mincho" w:cs="Tahoma"/>
          <w:b/>
        </w:rPr>
        <w:tab/>
      </w:r>
      <w:r w:rsidRPr="001616D4">
        <w:rPr>
          <w:rFonts w:eastAsia="MS Mincho" w:cs="Tahoma"/>
        </w:rPr>
        <w:t>:</w:t>
      </w:r>
      <w:r>
        <w:rPr>
          <w:rFonts w:eastAsia="MS Mincho" w:cs="Tahoma"/>
        </w:rPr>
        <w:t xml:space="preserve"> Casi House, </w:t>
      </w:r>
    </w:p>
    <w:p w14:paraId="1F517409" w14:textId="77777777" w:rsidR="00E61965" w:rsidRDefault="00E61965" w:rsidP="00E61965">
      <w:pPr>
        <w:spacing w:after="0" w:line="240" w:lineRule="auto"/>
        <w:ind w:left="-142"/>
        <w:rPr>
          <w:rFonts w:eastAsia="MS Mincho" w:cs="Tahoma"/>
          <w:bCs/>
        </w:rPr>
      </w:pPr>
      <w:r w:rsidRPr="00297780">
        <w:rPr>
          <w:rFonts w:eastAsia="MS Mincho" w:cs="Tahoma"/>
          <w:bCs/>
        </w:rPr>
        <w:t>2/25 Vanderlin Drive</w:t>
      </w:r>
    </w:p>
    <w:p w14:paraId="12DD2F79" w14:textId="77777777" w:rsidR="00E61965" w:rsidRPr="00297780" w:rsidRDefault="00E61965" w:rsidP="00E61965">
      <w:pPr>
        <w:spacing w:after="0" w:line="240" w:lineRule="auto"/>
        <w:ind w:left="-142"/>
        <w:rPr>
          <w:rFonts w:eastAsia="MS Mincho" w:cs="Tahoma"/>
          <w:bCs/>
        </w:rPr>
      </w:pPr>
      <w:r>
        <w:rPr>
          <w:rFonts w:eastAsia="MS Mincho" w:cs="Tahoma"/>
          <w:bCs/>
        </w:rPr>
        <w:t>Wanguri NT 0910</w:t>
      </w:r>
    </w:p>
    <w:p w14:paraId="4A730342" w14:textId="77777777" w:rsidR="00E61965" w:rsidRPr="001616D4" w:rsidRDefault="00E61965" w:rsidP="00E61965">
      <w:pPr>
        <w:spacing w:line="240" w:lineRule="auto"/>
        <w:ind w:left="-142"/>
        <w:rPr>
          <w:rFonts w:eastAsia="MS Mincho" w:cs="Tahoma"/>
        </w:rPr>
      </w:pPr>
      <w:r w:rsidRPr="001616D4">
        <w:rPr>
          <w:rFonts w:eastAsia="MS Mincho" w:cs="Tahoma"/>
        </w:rPr>
        <w:t>PO Box 42719 Casuarina NT 0811</w:t>
      </w:r>
    </w:p>
    <w:p w14:paraId="5A8A5DB0" w14:textId="77777777" w:rsidR="001616D4" w:rsidRDefault="001616D4" w:rsidP="00C879FF">
      <w:pPr>
        <w:spacing w:after="0" w:line="240" w:lineRule="auto"/>
        <w:ind w:left="-142" w:right="-279"/>
        <w:jc w:val="both"/>
        <w:rPr>
          <w:rFonts w:eastAsia="MS Mincho" w:cs="Tahoma"/>
        </w:rPr>
      </w:pPr>
    </w:p>
    <w:p w14:paraId="6E4BB8DE" w14:textId="056E1F1C" w:rsidR="000F2DE7" w:rsidRPr="001616D4" w:rsidRDefault="00716DDF" w:rsidP="00C879FF">
      <w:pPr>
        <w:spacing w:after="0" w:line="240" w:lineRule="auto"/>
        <w:ind w:left="-142" w:right="-279"/>
        <w:jc w:val="both"/>
        <w:rPr>
          <w:rFonts w:eastAsia="MS Mincho" w:cs="Tahoma"/>
          <w:i/>
        </w:rPr>
      </w:pPr>
      <w:r w:rsidRPr="001616D4">
        <w:rPr>
          <w:rFonts w:eastAsia="MS Mincho" w:cs="Tahoma"/>
          <w:i/>
        </w:rPr>
        <w:t xml:space="preserve">For further information about your sun protection policy or the SunSmart Program, </w:t>
      </w:r>
      <w:r w:rsidR="000F2DE7" w:rsidRPr="001616D4">
        <w:rPr>
          <w:rFonts w:eastAsia="MS Mincho" w:cs="Tahoma"/>
          <w:i/>
        </w:rPr>
        <w:t xml:space="preserve">please </w:t>
      </w:r>
      <w:r w:rsidRPr="001616D4">
        <w:rPr>
          <w:rFonts w:eastAsia="MS Mincho" w:cs="Tahoma"/>
          <w:i/>
        </w:rPr>
        <w:t>contact</w:t>
      </w:r>
      <w:r w:rsidR="00A92D82">
        <w:rPr>
          <w:rFonts w:eastAsia="MS Mincho" w:cs="Tahoma"/>
          <w:i/>
        </w:rPr>
        <w:t>:</w:t>
      </w:r>
      <w:r w:rsidRPr="001616D4">
        <w:rPr>
          <w:rFonts w:eastAsia="MS Mincho" w:cs="Tahoma"/>
          <w:i/>
        </w:rPr>
        <w:t xml:space="preserve"> </w:t>
      </w:r>
      <w:r w:rsidR="000F2DE7" w:rsidRPr="001616D4">
        <w:rPr>
          <w:rFonts w:eastAsia="MS Mincho" w:cs="Tahoma"/>
          <w:i/>
        </w:rPr>
        <w:t xml:space="preserve"> </w:t>
      </w:r>
    </w:p>
    <w:p w14:paraId="6932EAF7" w14:textId="7AAE0597" w:rsidR="00716DDF" w:rsidRPr="001616D4" w:rsidRDefault="00716DDF" w:rsidP="00A92D82">
      <w:pPr>
        <w:spacing w:after="0" w:line="240" w:lineRule="auto"/>
        <w:ind w:left="-142" w:right="-279"/>
        <w:rPr>
          <w:rFonts w:eastAsia="MS Mincho" w:cs="Tahoma"/>
          <w:i/>
        </w:rPr>
      </w:pPr>
      <w:r w:rsidRPr="001616D4">
        <w:rPr>
          <w:rFonts w:eastAsia="MS Mincho" w:cs="Tahoma"/>
          <w:b/>
        </w:rPr>
        <w:t xml:space="preserve">Cancer Council </w:t>
      </w:r>
      <w:r w:rsidR="008870D5" w:rsidRPr="001616D4">
        <w:rPr>
          <w:rFonts w:eastAsia="MS Mincho" w:cs="Tahoma"/>
          <w:b/>
        </w:rPr>
        <w:t>NT</w:t>
      </w:r>
    </w:p>
    <w:p w14:paraId="29691792" w14:textId="5DF73DAC" w:rsidR="00643732" w:rsidRPr="00E61965" w:rsidRDefault="00716DDF" w:rsidP="00E61965">
      <w:pPr>
        <w:spacing w:after="0" w:line="240" w:lineRule="auto"/>
        <w:ind w:left="-142"/>
        <w:rPr>
          <w:rFonts w:eastAsia="MS Mincho" w:cs="Tahoma"/>
          <w:i/>
        </w:rPr>
      </w:pPr>
      <w:r w:rsidRPr="001616D4">
        <w:rPr>
          <w:rFonts w:eastAsia="MS Mincho" w:cs="Tahoma"/>
          <w:b/>
        </w:rPr>
        <w:t>Ph</w:t>
      </w:r>
      <w:r w:rsidRPr="001616D4">
        <w:rPr>
          <w:rFonts w:eastAsia="MS Mincho" w:cs="Tahoma"/>
          <w:b/>
        </w:rPr>
        <w:tab/>
        <w:t xml:space="preserve">: </w:t>
      </w:r>
      <w:r w:rsidRPr="001616D4">
        <w:rPr>
          <w:rFonts w:eastAsia="MS Mincho" w:cs="Tahoma"/>
        </w:rPr>
        <w:t>08 8944 180</w:t>
      </w:r>
      <w:r w:rsidR="0053787B">
        <w:rPr>
          <w:rFonts w:eastAsia="MS Mincho" w:cs="Tahoma"/>
        </w:rPr>
        <w:t>5</w:t>
      </w:r>
      <w:r w:rsidRPr="001616D4">
        <w:rPr>
          <w:rFonts w:eastAsia="MS Mincho" w:cs="Tahoma"/>
        </w:rPr>
        <w:t xml:space="preserve">     </w:t>
      </w:r>
      <w:r w:rsidRPr="001616D4">
        <w:rPr>
          <w:rFonts w:eastAsia="MS Mincho" w:cs="Tahoma"/>
          <w:b/>
        </w:rPr>
        <w:t>Fax</w:t>
      </w:r>
      <w:r w:rsidRPr="001616D4">
        <w:rPr>
          <w:rFonts w:eastAsia="MS Mincho" w:cs="Tahoma"/>
          <w:b/>
        </w:rPr>
        <w:tab/>
        <w:t xml:space="preserve">: </w:t>
      </w:r>
      <w:r w:rsidRPr="001616D4">
        <w:rPr>
          <w:rFonts w:eastAsia="MS Mincho" w:cs="Tahoma"/>
        </w:rPr>
        <w:t>08 8927 4990</w:t>
      </w:r>
    </w:p>
    <w:sectPr w:rsidR="00643732" w:rsidRPr="00E61965" w:rsidSect="0029243B">
      <w:foot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C8676" w14:textId="77777777" w:rsidR="00DF657A" w:rsidRDefault="00DF657A" w:rsidP="005E254D">
      <w:pPr>
        <w:spacing w:after="0" w:line="240" w:lineRule="auto"/>
      </w:pPr>
      <w:r>
        <w:separator/>
      </w:r>
    </w:p>
  </w:endnote>
  <w:endnote w:type="continuationSeparator" w:id="0">
    <w:p w14:paraId="18D77BC5" w14:textId="77777777" w:rsidR="00DF657A" w:rsidRDefault="00DF657A" w:rsidP="005E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94493" w14:textId="51070749" w:rsidR="005E254D" w:rsidRPr="00F66082" w:rsidRDefault="005E254D">
    <w:pPr>
      <w:pStyle w:val="Footer"/>
      <w:rPr>
        <w:i/>
        <w:sz w:val="12"/>
        <w:szCs w:val="12"/>
      </w:rPr>
    </w:pPr>
    <w:r w:rsidRPr="00F66082">
      <w:rPr>
        <w:i/>
        <w:sz w:val="12"/>
        <w:szCs w:val="12"/>
      </w:rPr>
      <w:t>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966F4" w14:textId="77777777" w:rsidR="00DF657A" w:rsidRDefault="00DF657A" w:rsidP="005E254D">
      <w:pPr>
        <w:spacing w:after="0" w:line="240" w:lineRule="auto"/>
      </w:pPr>
      <w:r>
        <w:separator/>
      </w:r>
    </w:p>
  </w:footnote>
  <w:footnote w:type="continuationSeparator" w:id="0">
    <w:p w14:paraId="5108E5DC" w14:textId="77777777" w:rsidR="00DF657A" w:rsidRDefault="00DF657A" w:rsidP="005E2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322CD"/>
    <w:multiLevelType w:val="hybridMultilevel"/>
    <w:tmpl w:val="A6F47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C3ADD"/>
    <w:multiLevelType w:val="hybridMultilevel"/>
    <w:tmpl w:val="F3EA1792"/>
    <w:lvl w:ilvl="0" w:tplc="BAEC60EA">
      <w:start w:val="1"/>
      <w:numFmt w:val="bullet"/>
      <w:lvlText w:val=""/>
      <w:lvlJc w:val="left"/>
      <w:pPr>
        <w:tabs>
          <w:tab w:val="num" w:pos="1514"/>
        </w:tabs>
        <w:ind w:left="1514" w:hanging="397"/>
      </w:pPr>
      <w:rPr>
        <w:rFonts w:ascii="Symbol" w:hAnsi="Symbol" w:hint="default"/>
      </w:rPr>
    </w:lvl>
    <w:lvl w:ilvl="1" w:tplc="BAEC60EA">
      <w:start w:val="1"/>
      <w:numFmt w:val="bullet"/>
      <w:lvlText w:val=""/>
      <w:lvlJc w:val="left"/>
      <w:pPr>
        <w:tabs>
          <w:tab w:val="num" w:pos="2234"/>
        </w:tabs>
        <w:ind w:left="2234" w:hanging="397"/>
      </w:pPr>
      <w:rPr>
        <w:rFonts w:ascii="Symbol" w:hAnsi="Symbol" w:hint="default"/>
      </w:rPr>
    </w:lvl>
    <w:lvl w:ilvl="2" w:tplc="04090005">
      <w:start w:val="1"/>
      <w:numFmt w:val="bullet"/>
      <w:lvlText w:val=""/>
      <w:lvlJc w:val="left"/>
      <w:pPr>
        <w:tabs>
          <w:tab w:val="num" w:pos="2917"/>
        </w:tabs>
        <w:ind w:left="2917" w:hanging="360"/>
      </w:pPr>
      <w:rPr>
        <w:rFonts w:ascii="Wingdings" w:hAnsi="Wingdings" w:hint="default"/>
      </w:rPr>
    </w:lvl>
    <w:lvl w:ilvl="3" w:tplc="04090001">
      <w:start w:val="1"/>
      <w:numFmt w:val="bullet"/>
      <w:lvlText w:val=""/>
      <w:lvlJc w:val="left"/>
      <w:pPr>
        <w:tabs>
          <w:tab w:val="num" w:pos="3637"/>
        </w:tabs>
        <w:ind w:left="3637" w:hanging="360"/>
      </w:pPr>
      <w:rPr>
        <w:rFonts w:ascii="Symbol" w:hAnsi="Symbol" w:hint="default"/>
      </w:rPr>
    </w:lvl>
    <w:lvl w:ilvl="4" w:tplc="04090003">
      <w:start w:val="1"/>
      <w:numFmt w:val="bullet"/>
      <w:lvlText w:val="o"/>
      <w:lvlJc w:val="left"/>
      <w:pPr>
        <w:tabs>
          <w:tab w:val="num" w:pos="4357"/>
        </w:tabs>
        <w:ind w:left="4357" w:hanging="360"/>
      </w:pPr>
      <w:rPr>
        <w:rFonts w:ascii="Courier New" w:hAnsi="Courier New" w:cs="Times New Roman" w:hint="default"/>
      </w:rPr>
    </w:lvl>
    <w:lvl w:ilvl="5" w:tplc="04090005">
      <w:start w:val="1"/>
      <w:numFmt w:val="bullet"/>
      <w:lvlText w:val=""/>
      <w:lvlJc w:val="left"/>
      <w:pPr>
        <w:tabs>
          <w:tab w:val="num" w:pos="5077"/>
        </w:tabs>
        <w:ind w:left="5077" w:hanging="360"/>
      </w:pPr>
      <w:rPr>
        <w:rFonts w:ascii="Wingdings" w:hAnsi="Wingdings" w:hint="default"/>
      </w:rPr>
    </w:lvl>
    <w:lvl w:ilvl="6" w:tplc="04090001">
      <w:start w:val="1"/>
      <w:numFmt w:val="bullet"/>
      <w:lvlText w:val=""/>
      <w:lvlJc w:val="left"/>
      <w:pPr>
        <w:tabs>
          <w:tab w:val="num" w:pos="5797"/>
        </w:tabs>
        <w:ind w:left="5797" w:hanging="360"/>
      </w:pPr>
      <w:rPr>
        <w:rFonts w:ascii="Symbol" w:hAnsi="Symbol" w:hint="default"/>
      </w:rPr>
    </w:lvl>
    <w:lvl w:ilvl="7" w:tplc="04090003">
      <w:start w:val="1"/>
      <w:numFmt w:val="bullet"/>
      <w:lvlText w:val="o"/>
      <w:lvlJc w:val="left"/>
      <w:pPr>
        <w:tabs>
          <w:tab w:val="num" w:pos="6517"/>
        </w:tabs>
        <w:ind w:left="6517" w:hanging="360"/>
      </w:pPr>
      <w:rPr>
        <w:rFonts w:ascii="Courier New" w:hAnsi="Courier New" w:cs="Times New Roman" w:hint="default"/>
      </w:rPr>
    </w:lvl>
    <w:lvl w:ilvl="8" w:tplc="04090005">
      <w:start w:val="1"/>
      <w:numFmt w:val="bullet"/>
      <w:lvlText w:val=""/>
      <w:lvlJc w:val="left"/>
      <w:pPr>
        <w:tabs>
          <w:tab w:val="num" w:pos="7237"/>
        </w:tabs>
        <w:ind w:left="7237" w:hanging="360"/>
      </w:pPr>
      <w:rPr>
        <w:rFonts w:ascii="Wingdings" w:hAnsi="Wingdings" w:hint="default"/>
      </w:rPr>
    </w:lvl>
  </w:abstractNum>
  <w:abstractNum w:abstractNumId="2" w15:restartNumberingAfterBreak="0">
    <w:nsid w:val="1C7A1E54"/>
    <w:multiLevelType w:val="hybridMultilevel"/>
    <w:tmpl w:val="4A6EED40"/>
    <w:lvl w:ilvl="0" w:tplc="B4CC72CE">
      <w:start w:val="1"/>
      <w:numFmt w:val="bullet"/>
      <w:lvlText w:val=""/>
      <w:lvlJc w:val="left"/>
      <w:pPr>
        <w:tabs>
          <w:tab w:val="num" w:pos="720"/>
        </w:tabs>
        <w:ind w:left="720" w:hanging="360"/>
      </w:pPr>
      <w:rPr>
        <w:rFonts w:ascii="Symbol" w:hAnsi="Symbol" w:hint="default"/>
        <w:color w:val="auto"/>
      </w:rPr>
    </w:lvl>
    <w:lvl w:ilvl="1" w:tplc="BAEC60EA">
      <w:start w:val="1"/>
      <w:numFmt w:val="bullet"/>
      <w:lvlText w:val=""/>
      <w:lvlJc w:val="left"/>
      <w:pPr>
        <w:tabs>
          <w:tab w:val="num" w:pos="1477"/>
        </w:tabs>
        <w:ind w:left="1477" w:hanging="39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65632"/>
    <w:multiLevelType w:val="hybridMultilevel"/>
    <w:tmpl w:val="F3EA1792"/>
    <w:lvl w:ilvl="0" w:tplc="86B8A7D6">
      <w:start w:val="1"/>
      <w:numFmt w:val="bullet"/>
      <w:lvlText w:val=""/>
      <w:lvlJc w:val="left"/>
      <w:pPr>
        <w:tabs>
          <w:tab w:val="num" w:pos="720"/>
        </w:tabs>
        <w:ind w:left="720" w:hanging="360"/>
      </w:pPr>
      <w:rPr>
        <w:rFonts w:ascii="Symbol" w:hAnsi="Symbol" w:hint="default"/>
        <w:color w:val="auto"/>
      </w:rPr>
    </w:lvl>
    <w:lvl w:ilvl="1" w:tplc="BAEC60EA">
      <w:start w:val="1"/>
      <w:numFmt w:val="bullet"/>
      <w:lvlText w:val=""/>
      <w:lvlJc w:val="left"/>
      <w:pPr>
        <w:tabs>
          <w:tab w:val="num" w:pos="1477"/>
        </w:tabs>
        <w:ind w:left="1477" w:hanging="39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D6586"/>
    <w:multiLevelType w:val="hybridMultilevel"/>
    <w:tmpl w:val="44B07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D41598"/>
    <w:multiLevelType w:val="hybridMultilevel"/>
    <w:tmpl w:val="6A28FABE"/>
    <w:lvl w:ilvl="0" w:tplc="D6285070">
      <w:start w:val="1"/>
      <w:numFmt w:val="bullet"/>
      <w:pStyle w:val="ListBullet"/>
      <w:lvlText w:val=""/>
      <w:lvlJc w:val="left"/>
      <w:pPr>
        <w:ind w:left="720" w:hanging="360"/>
      </w:pPr>
      <w:rPr>
        <w:rFonts w:ascii="Symbol" w:hAnsi="Symbol" w:hint="default"/>
      </w:rPr>
    </w:lvl>
    <w:lvl w:ilvl="1" w:tplc="DF3CB692">
      <w:numFmt w:val="bullet"/>
      <w:lvlText w:val="•"/>
      <w:lvlJc w:val="left"/>
      <w:pPr>
        <w:ind w:left="1440" w:hanging="360"/>
      </w:pPr>
      <w:rPr>
        <w:rFonts w:ascii="Tahoma" w:eastAsiaTheme="minorHAnsi" w:hAnsi="Tahom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AF0062"/>
    <w:multiLevelType w:val="hybridMultilevel"/>
    <w:tmpl w:val="C57EF7E8"/>
    <w:lvl w:ilvl="0" w:tplc="EEF2706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A0AB2"/>
    <w:multiLevelType w:val="hybridMultilevel"/>
    <w:tmpl w:val="1D78F3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4BCB638A"/>
    <w:multiLevelType w:val="hybridMultilevel"/>
    <w:tmpl w:val="C9B2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BB2B96"/>
    <w:multiLevelType w:val="hybridMultilevel"/>
    <w:tmpl w:val="F90832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717250"/>
    <w:multiLevelType w:val="hybridMultilevel"/>
    <w:tmpl w:val="84D8C39A"/>
    <w:lvl w:ilvl="0" w:tplc="46A6B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C42C11"/>
    <w:multiLevelType w:val="hybridMultilevel"/>
    <w:tmpl w:val="8EFE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7D4455"/>
    <w:multiLevelType w:val="hybridMultilevel"/>
    <w:tmpl w:val="7BDE838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FC0638E"/>
    <w:multiLevelType w:val="hybridMultilevel"/>
    <w:tmpl w:val="F056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766F67"/>
    <w:multiLevelType w:val="hybridMultilevel"/>
    <w:tmpl w:val="F3EA1792"/>
    <w:lvl w:ilvl="0" w:tplc="B4CC72CE">
      <w:start w:val="1"/>
      <w:numFmt w:val="bullet"/>
      <w:lvlText w:val=""/>
      <w:lvlJc w:val="left"/>
      <w:pPr>
        <w:tabs>
          <w:tab w:val="num" w:pos="1080"/>
        </w:tabs>
        <w:ind w:left="1080" w:hanging="360"/>
      </w:pPr>
      <w:rPr>
        <w:rFonts w:ascii="Symbol" w:hAnsi="Symbol" w:hint="default"/>
        <w:color w:val="auto"/>
      </w:rPr>
    </w:lvl>
    <w:lvl w:ilvl="1" w:tplc="BAEC60EA">
      <w:start w:val="1"/>
      <w:numFmt w:val="bullet"/>
      <w:lvlText w:val=""/>
      <w:lvlJc w:val="left"/>
      <w:pPr>
        <w:tabs>
          <w:tab w:val="num" w:pos="1837"/>
        </w:tabs>
        <w:ind w:left="1837" w:hanging="397"/>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6629303">
    <w:abstractNumId w:val="2"/>
  </w:num>
  <w:num w:numId="2" w16cid:durableId="522985218">
    <w:abstractNumId w:val="0"/>
  </w:num>
  <w:num w:numId="3" w16cid:durableId="1876379577">
    <w:abstractNumId w:val="3"/>
  </w:num>
  <w:num w:numId="4" w16cid:durableId="1369259510">
    <w:abstractNumId w:val="8"/>
  </w:num>
  <w:num w:numId="5" w16cid:durableId="1784568794">
    <w:abstractNumId w:val="11"/>
  </w:num>
  <w:num w:numId="6" w16cid:durableId="498539130">
    <w:abstractNumId w:val="4"/>
  </w:num>
  <w:num w:numId="7" w16cid:durableId="1634019981">
    <w:abstractNumId w:val="10"/>
  </w:num>
  <w:num w:numId="8" w16cid:durableId="750153672">
    <w:abstractNumId w:val="5"/>
  </w:num>
  <w:num w:numId="9" w16cid:durableId="79570535">
    <w:abstractNumId w:val="14"/>
  </w:num>
  <w:num w:numId="10" w16cid:durableId="991567017">
    <w:abstractNumId w:val="7"/>
  </w:num>
  <w:num w:numId="11" w16cid:durableId="1311665942">
    <w:abstractNumId w:val="13"/>
  </w:num>
  <w:num w:numId="12" w16cid:durableId="678317513">
    <w:abstractNumId w:val="12"/>
  </w:num>
  <w:num w:numId="13" w16cid:durableId="165482279">
    <w:abstractNumId w:val="6"/>
  </w:num>
  <w:num w:numId="14" w16cid:durableId="1766882102">
    <w:abstractNumId w:val="1"/>
  </w:num>
  <w:num w:numId="15" w16cid:durableId="1296521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4E"/>
    <w:rsid w:val="00024476"/>
    <w:rsid w:val="000431F4"/>
    <w:rsid w:val="00082B82"/>
    <w:rsid w:val="000F2DE7"/>
    <w:rsid w:val="000F5BAD"/>
    <w:rsid w:val="001569D1"/>
    <w:rsid w:val="001616D4"/>
    <w:rsid w:val="00166192"/>
    <w:rsid w:val="001835B5"/>
    <w:rsid w:val="00190463"/>
    <w:rsid w:val="002336D7"/>
    <w:rsid w:val="00282781"/>
    <w:rsid w:val="002B2FAB"/>
    <w:rsid w:val="002C2E93"/>
    <w:rsid w:val="002D429D"/>
    <w:rsid w:val="002F0871"/>
    <w:rsid w:val="0033115F"/>
    <w:rsid w:val="00342A46"/>
    <w:rsid w:val="003877F5"/>
    <w:rsid w:val="00393E14"/>
    <w:rsid w:val="003F0698"/>
    <w:rsid w:val="00450284"/>
    <w:rsid w:val="00484A8D"/>
    <w:rsid w:val="00491BCA"/>
    <w:rsid w:val="004A5FC6"/>
    <w:rsid w:val="005238B2"/>
    <w:rsid w:val="0053787B"/>
    <w:rsid w:val="005A5FB7"/>
    <w:rsid w:val="005A6F09"/>
    <w:rsid w:val="005D04AC"/>
    <w:rsid w:val="005D2F88"/>
    <w:rsid w:val="005D3CEA"/>
    <w:rsid w:val="005E254D"/>
    <w:rsid w:val="00643732"/>
    <w:rsid w:val="00654D66"/>
    <w:rsid w:val="006617EE"/>
    <w:rsid w:val="00663A7B"/>
    <w:rsid w:val="0067156E"/>
    <w:rsid w:val="006D7426"/>
    <w:rsid w:val="0071105E"/>
    <w:rsid w:val="00716DDF"/>
    <w:rsid w:val="007400F3"/>
    <w:rsid w:val="00753EB3"/>
    <w:rsid w:val="0077104F"/>
    <w:rsid w:val="00780A0B"/>
    <w:rsid w:val="007A0FDF"/>
    <w:rsid w:val="007B3C0E"/>
    <w:rsid w:val="008116A8"/>
    <w:rsid w:val="00826D59"/>
    <w:rsid w:val="008273D5"/>
    <w:rsid w:val="00844E94"/>
    <w:rsid w:val="008527B7"/>
    <w:rsid w:val="0086536C"/>
    <w:rsid w:val="008870D5"/>
    <w:rsid w:val="0089083A"/>
    <w:rsid w:val="008C1458"/>
    <w:rsid w:val="008D353A"/>
    <w:rsid w:val="009825E4"/>
    <w:rsid w:val="00990E3E"/>
    <w:rsid w:val="009D1F5F"/>
    <w:rsid w:val="009F387E"/>
    <w:rsid w:val="00A67C50"/>
    <w:rsid w:val="00A92D82"/>
    <w:rsid w:val="00B06420"/>
    <w:rsid w:val="00B06881"/>
    <w:rsid w:val="00B67770"/>
    <w:rsid w:val="00BC7EC0"/>
    <w:rsid w:val="00BD2D48"/>
    <w:rsid w:val="00BF73A7"/>
    <w:rsid w:val="00C64B38"/>
    <w:rsid w:val="00C879FF"/>
    <w:rsid w:val="00C95655"/>
    <w:rsid w:val="00C97EC6"/>
    <w:rsid w:val="00CA121F"/>
    <w:rsid w:val="00CA1A50"/>
    <w:rsid w:val="00CA419B"/>
    <w:rsid w:val="00CB6E0E"/>
    <w:rsid w:val="00CD6F23"/>
    <w:rsid w:val="00CF2813"/>
    <w:rsid w:val="00D16D50"/>
    <w:rsid w:val="00D70C43"/>
    <w:rsid w:val="00D87A2A"/>
    <w:rsid w:val="00DA08C9"/>
    <w:rsid w:val="00DE098B"/>
    <w:rsid w:val="00DE1060"/>
    <w:rsid w:val="00DE36B9"/>
    <w:rsid w:val="00DE67B8"/>
    <w:rsid w:val="00DF657A"/>
    <w:rsid w:val="00E00A39"/>
    <w:rsid w:val="00E030CF"/>
    <w:rsid w:val="00E16D16"/>
    <w:rsid w:val="00E31C4B"/>
    <w:rsid w:val="00E46092"/>
    <w:rsid w:val="00E61965"/>
    <w:rsid w:val="00E903E6"/>
    <w:rsid w:val="00EB3459"/>
    <w:rsid w:val="00F0214E"/>
    <w:rsid w:val="00F37349"/>
    <w:rsid w:val="00F66082"/>
    <w:rsid w:val="00F66679"/>
    <w:rsid w:val="00F70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C0E7"/>
  <w15:chartTrackingRefBased/>
  <w15:docId w15:val="{961EB574-D155-4274-B832-7269F4F4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0214E"/>
    <w:pPr>
      <w:keepNext/>
      <w:spacing w:before="400" w:after="60" w:line="240" w:lineRule="auto"/>
      <w:outlineLvl w:val="1"/>
    </w:pPr>
    <w:rPr>
      <w:rFonts w:ascii="Tahoma" w:eastAsia="Times New Roman" w:hAnsi="Tahoma" w:cs="Times New Roman"/>
      <w:b/>
      <w:sz w:val="24"/>
      <w:szCs w:val="28"/>
    </w:rPr>
  </w:style>
  <w:style w:type="paragraph" w:styleId="Heading6">
    <w:name w:val="heading 6"/>
    <w:basedOn w:val="Normal"/>
    <w:next w:val="Normal"/>
    <w:link w:val="Heading6Char"/>
    <w:uiPriority w:val="9"/>
    <w:unhideWhenUsed/>
    <w:qFormat/>
    <w:rsid w:val="00E16D1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214E"/>
    <w:rPr>
      <w:rFonts w:ascii="Tahoma" w:eastAsia="Times New Roman" w:hAnsi="Tahoma" w:cs="Times New Roman"/>
      <w:b/>
      <w:sz w:val="24"/>
      <w:szCs w:val="28"/>
    </w:rPr>
  </w:style>
  <w:style w:type="character" w:customStyle="1" w:styleId="Heading6Char">
    <w:name w:val="Heading 6 Char"/>
    <w:basedOn w:val="DefaultParagraphFont"/>
    <w:link w:val="Heading6"/>
    <w:uiPriority w:val="9"/>
    <w:rsid w:val="00E16D16"/>
    <w:rPr>
      <w:rFonts w:asciiTheme="majorHAnsi" w:eastAsiaTheme="majorEastAsia" w:hAnsiTheme="majorHAnsi" w:cstheme="majorBidi"/>
      <w:color w:val="243F60" w:themeColor="accent1" w:themeShade="7F"/>
    </w:rPr>
  </w:style>
  <w:style w:type="paragraph" w:styleId="ListBullet">
    <w:name w:val="List Bullet"/>
    <w:basedOn w:val="Normal"/>
    <w:autoRedefine/>
    <w:rsid w:val="00024476"/>
    <w:pPr>
      <w:numPr>
        <w:numId w:val="8"/>
      </w:numPr>
      <w:spacing w:after="100" w:line="240" w:lineRule="auto"/>
      <w:ind w:left="142" w:hanging="284"/>
      <w:jc w:val="both"/>
    </w:pPr>
    <w:rPr>
      <w:rFonts w:eastAsia="MS Mincho" w:cs="Times New Roman"/>
    </w:rPr>
  </w:style>
  <w:style w:type="paragraph" w:styleId="ListParagraph">
    <w:name w:val="List Paragraph"/>
    <w:basedOn w:val="Normal"/>
    <w:uiPriority w:val="34"/>
    <w:qFormat/>
    <w:rsid w:val="00CA121F"/>
    <w:pPr>
      <w:ind w:left="720"/>
      <w:contextualSpacing/>
    </w:pPr>
  </w:style>
  <w:style w:type="character" w:styleId="Hyperlink">
    <w:name w:val="Hyperlink"/>
    <w:basedOn w:val="DefaultParagraphFont"/>
    <w:rsid w:val="00CA121F"/>
    <w:rPr>
      <w:color w:val="0000FF" w:themeColor="hyperlink"/>
      <w:u w:val="single"/>
    </w:rPr>
  </w:style>
  <w:style w:type="paragraph" w:styleId="BodyText3">
    <w:name w:val="Body Text 3"/>
    <w:basedOn w:val="Normal"/>
    <w:link w:val="BodyText3Char"/>
    <w:unhideWhenUsed/>
    <w:rsid w:val="008273D5"/>
    <w:pPr>
      <w:spacing w:after="0" w:line="240" w:lineRule="auto"/>
    </w:pPr>
    <w:rPr>
      <w:rFonts w:ascii="Arial" w:eastAsia="Times New Roman" w:hAnsi="Arial" w:cs="Times New Roman"/>
      <w:sz w:val="19"/>
      <w:szCs w:val="20"/>
    </w:rPr>
  </w:style>
  <w:style w:type="character" w:customStyle="1" w:styleId="BodyText3Char">
    <w:name w:val="Body Text 3 Char"/>
    <w:basedOn w:val="DefaultParagraphFont"/>
    <w:link w:val="BodyText3"/>
    <w:rsid w:val="008273D5"/>
    <w:rPr>
      <w:rFonts w:ascii="Arial" w:eastAsia="Times New Roman" w:hAnsi="Arial" w:cs="Times New Roman"/>
      <w:sz w:val="19"/>
      <w:szCs w:val="20"/>
    </w:rPr>
  </w:style>
  <w:style w:type="paragraph" w:styleId="Header">
    <w:name w:val="header"/>
    <w:basedOn w:val="Normal"/>
    <w:link w:val="HeaderChar"/>
    <w:uiPriority w:val="99"/>
    <w:unhideWhenUsed/>
    <w:rsid w:val="005E2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54D"/>
  </w:style>
  <w:style w:type="paragraph" w:styleId="Footer">
    <w:name w:val="footer"/>
    <w:basedOn w:val="Normal"/>
    <w:link w:val="FooterChar"/>
    <w:unhideWhenUsed/>
    <w:rsid w:val="005E254D"/>
    <w:pPr>
      <w:tabs>
        <w:tab w:val="center" w:pos="4513"/>
        <w:tab w:val="right" w:pos="9026"/>
      </w:tabs>
      <w:spacing w:after="0" w:line="240" w:lineRule="auto"/>
    </w:pPr>
  </w:style>
  <w:style w:type="character" w:customStyle="1" w:styleId="FooterChar">
    <w:name w:val="Footer Char"/>
    <w:basedOn w:val="DefaultParagraphFont"/>
    <w:link w:val="Footer"/>
    <w:rsid w:val="005E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75684">
      <w:bodyDiv w:val="1"/>
      <w:marLeft w:val="0"/>
      <w:marRight w:val="0"/>
      <w:marTop w:val="0"/>
      <w:marBottom w:val="0"/>
      <w:divBdr>
        <w:top w:val="none" w:sz="0" w:space="0" w:color="auto"/>
        <w:left w:val="none" w:sz="0" w:space="0" w:color="auto"/>
        <w:bottom w:val="none" w:sz="0" w:space="0" w:color="auto"/>
        <w:right w:val="none" w:sz="0" w:space="0" w:color="auto"/>
      </w:divBdr>
    </w:div>
    <w:div w:id="910500153">
      <w:bodyDiv w:val="1"/>
      <w:marLeft w:val="0"/>
      <w:marRight w:val="0"/>
      <w:marTop w:val="0"/>
      <w:marBottom w:val="0"/>
      <w:divBdr>
        <w:top w:val="none" w:sz="0" w:space="0" w:color="auto"/>
        <w:left w:val="none" w:sz="0" w:space="0" w:color="auto"/>
        <w:bottom w:val="none" w:sz="0" w:space="0" w:color="auto"/>
        <w:right w:val="none" w:sz="0" w:space="0" w:color="auto"/>
      </w:divBdr>
    </w:div>
    <w:div w:id="912199546">
      <w:bodyDiv w:val="1"/>
      <w:marLeft w:val="0"/>
      <w:marRight w:val="0"/>
      <w:marTop w:val="0"/>
      <w:marBottom w:val="0"/>
      <w:divBdr>
        <w:top w:val="none" w:sz="0" w:space="0" w:color="auto"/>
        <w:left w:val="none" w:sz="0" w:space="0" w:color="auto"/>
        <w:bottom w:val="none" w:sz="0" w:space="0" w:color="auto"/>
        <w:right w:val="none" w:sz="0" w:space="0" w:color="auto"/>
      </w:divBdr>
    </w:div>
    <w:div w:id="940141314">
      <w:bodyDiv w:val="1"/>
      <w:marLeft w:val="0"/>
      <w:marRight w:val="0"/>
      <w:marTop w:val="0"/>
      <w:marBottom w:val="0"/>
      <w:divBdr>
        <w:top w:val="none" w:sz="0" w:space="0" w:color="auto"/>
        <w:left w:val="none" w:sz="0" w:space="0" w:color="auto"/>
        <w:bottom w:val="none" w:sz="0" w:space="0" w:color="auto"/>
        <w:right w:val="none" w:sz="0" w:space="0" w:color="auto"/>
      </w:divBdr>
    </w:div>
    <w:div w:id="1089228717">
      <w:bodyDiv w:val="1"/>
      <w:marLeft w:val="0"/>
      <w:marRight w:val="0"/>
      <w:marTop w:val="0"/>
      <w:marBottom w:val="0"/>
      <w:divBdr>
        <w:top w:val="none" w:sz="0" w:space="0" w:color="auto"/>
        <w:left w:val="none" w:sz="0" w:space="0" w:color="auto"/>
        <w:bottom w:val="none" w:sz="0" w:space="0" w:color="auto"/>
        <w:right w:val="none" w:sz="0" w:space="0" w:color="auto"/>
      </w:divBdr>
    </w:div>
    <w:div w:id="1188829485">
      <w:bodyDiv w:val="1"/>
      <w:marLeft w:val="0"/>
      <w:marRight w:val="0"/>
      <w:marTop w:val="0"/>
      <w:marBottom w:val="0"/>
      <w:divBdr>
        <w:top w:val="none" w:sz="0" w:space="0" w:color="auto"/>
        <w:left w:val="none" w:sz="0" w:space="0" w:color="auto"/>
        <w:bottom w:val="none" w:sz="0" w:space="0" w:color="auto"/>
        <w:right w:val="none" w:sz="0" w:space="0" w:color="auto"/>
      </w:divBdr>
    </w:div>
    <w:div w:id="1253783399">
      <w:bodyDiv w:val="1"/>
      <w:marLeft w:val="0"/>
      <w:marRight w:val="0"/>
      <w:marTop w:val="0"/>
      <w:marBottom w:val="0"/>
      <w:divBdr>
        <w:top w:val="none" w:sz="0" w:space="0" w:color="auto"/>
        <w:left w:val="none" w:sz="0" w:space="0" w:color="auto"/>
        <w:bottom w:val="none" w:sz="0" w:space="0" w:color="auto"/>
        <w:right w:val="none" w:sz="0" w:space="0" w:color="auto"/>
      </w:divBdr>
    </w:div>
    <w:div w:id="1290162572">
      <w:bodyDiv w:val="1"/>
      <w:marLeft w:val="0"/>
      <w:marRight w:val="0"/>
      <w:marTop w:val="0"/>
      <w:marBottom w:val="0"/>
      <w:divBdr>
        <w:top w:val="none" w:sz="0" w:space="0" w:color="auto"/>
        <w:left w:val="none" w:sz="0" w:space="0" w:color="auto"/>
        <w:bottom w:val="none" w:sz="0" w:space="0" w:color="auto"/>
        <w:right w:val="none" w:sz="0" w:space="0" w:color="auto"/>
      </w:divBdr>
    </w:div>
    <w:div w:id="1638996014">
      <w:bodyDiv w:val="1"/>
      <w:marLeft w:val="0"/>
      <w:marRight w:val="0"/>
      <w:marTop w:val="0"/>
      <w:marBottom w:val="0"/>
      <w:divBdr>
        <w:top w:val="none" w:sz="0" w:space="0" w:color="auto"/>
        <w:left w:val="none" w:sz="0" w:space="0" w:color="auto"/>
        <w:bottom w:val="none" w:sz="0" w:space="0" w:color="auto"/>
        <w:right w:val="none" w:sz="0" w:space="0" w:color="auto"/>
      </w:divBdr>
    </w:div>
    <w:div w:id="1768304037">
      <w:bodyDiv w:val="1"/>
      <w:marLeft w:val="0"/>
      <w:marRight w:val="0"/>
      <w:marTop w:val="0"/>
      <w:marBottom w:val="0"/>
      <w:divBdr>
        <w:top w:val="none" w:sz="0" w:space="0" w:color="auto"/>
        <w:left w:val="none" w:sz="0" w:space="0" w:color="auto"/>
        <w:bottom w:val="none" w:sz="0" w:space="0" w:color="auto"/>
        <w:right w:val="none" w:sz="0" w:space="0" w:color="auto"/>
      </w:divBdr>
    </w:div>
    <w:div w:id="1903327404">
      <w:bodyDiv w:val="1"/>
      <w:marLeft w:val="0"/>
      <w:marRight w:val="0"/>
      <w:marTop w:val="0"/>
      <w:marBottom w:val="0"/>
      <w:divBdr>
        <w:top w:val="none" w:sz="0" w:space="0" w:color="auto"/>
        <w:left w:val="none" w:sz="0" w:space="0" w:color="auto"/>
        <w:bottom w:val="none" w:sz="0" w:space="0" w:color="auto"/>
        <w:right w:val="none" w:sz="0" w:space="0" w:color="auto"/>
      </w:divBdr>
    </w:div>
    <w:div w:id="1947888116">
      <w:bodyDiv w:val="1"/>
      <w:marLeft w:val="0"/>
      <w:marRight w:val="0"/>
      <w:marTop w:val="0"/>
      <w:marBottom w:val="0"/>
      <w:divBdr>
        <w:top w:val="none" w:sz="0" w:space="0" w:color="auto"/>
        <w:left w:val="none" w:sz="0" w:space="0" w:color="auto"/>
        <w:bottom w:val="none" w:sz="0" w:space="0" w:color="auto"/>
        <w:right w:val="none" w:sz="0" w:space="0" w:color="auto"/>
      </w:divBdr>
    </w:div>
    <w:div w:id="21451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nsmart.com.au/uv-sun-protection/uv/uv-widg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evention@cancernt.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bom.gov.a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nsmart.com.au/tools/interactive-tools/free-sunsmar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A6CB8B6434342A36606DBF36A3AC8" ma:contentTypeVersion="8" ma:contentTypeDescription="Create a new document." ma:contentTypeScope="" ma:versionID="5d79fa8c8e4e433467ccddef5d894763">
  <xsd:schema xmlns:xsd="http://www.w3.org/2001/XMLSchema" xmlns:xs="http://www.w3.org/2001/XMLSchema" xmlns:p="http://schemas.microsoft.com/office/2006/metadata/properties" xmlns:ns2="1a1b0cb9-1f2e-4100-be5e-494b134c1a12" xmlns:ns3="adc62624-0643-459f-bbe7-d3a414aec3d0" targetNamespace="http://schemas.microsoft.com/office/2006/metadata/properties" ma:root="true" ma:fieldsID="97b04dd5401a00bcb9b24000ee3cae30" ns2:_="" ns3:_="">
    <xsd:import namespace="1a1b0cb9-1f2e-4100-be5e-494b134c1a12"/>
    <xsd:import namespace="adc62624-0643-459f-bbe7-d3a414aec3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b0cb9-1f2e-4100-be5e-494b134c1a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62624-0643-459f-bbe7-d3a414aec3d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E7E83-77F4-4894-8B21-10264B4F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b0cb9-1f2e-4100-be5e-494b134c1a12"/>
    <ds:schemaRef ds:uri="adc62624-0643-459f-bbe7-d3a414ae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52B02-4A03-40B9-BC40-2031BD7A8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994839-2AD3-4A09-B240-4CAE121F1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Wallace</dc:creator>
  <cp:keywords/>
  <dc:description/>
  <cp:lastModifiedBy>Collins Ikhagbode</cp:lastModifiedBy>
  <cp:revision>7</cp:revision>
  <dcterms:created xsi:type="dcterms:W3CDTF">2024-10-14T02:03:00Z</dcterms:created>
  <dcterms:modified xsi:type="dcterms:W3CDTF">2024-10-14T04:06:00Z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0x010100413A6CB8B6434342A36606DBF36A3AC8</vt:lpwstr>
  </property>
</Properties>
</file>